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B4E" w:rsidRPr="00B8439A" w:rsidRDefault="00036368" w:rsidP="00B8439A">
      <w:pPr>
        <w:pStyle w:val="Title"/>
      </w:pPr>
      <w:r>
        <w:rPr>
          <w:szCs w:val="24"/>
        </w:rPr>
        <w:t xml:space="preserve">The Effect of </w:t>
      </w:r>
      <w:r w:rsidRPr="00A62180">
        <w:rPr>
          <w:szCs w:val="24"/>
        </w:rPr>
        <w:t>Digitalization</w:t>
      </w:r>
      <w:r>
        <w:rPr>
          <w:szCs w:val="24"/>
        </w:rPr>
        <w:t xml:space="preserve"> and Human Capital</w:t>
      </w:r>
      <w:r w:rsidRPr="00A62180">
        <w:rPr>
          <w:szCs w:val="24"/>
        </w:rPr>
        <w:t xml:space="preserve"> on Life </w:t>
      </w:r>
      <w:r>
        <w:rPr>
          <w:szCs w:val="24"/>
        </w:rPr>
        <w:t xml:space="preserve">Insurance </w:t>
      </w:r>
      <w:r w:rsidRPr="00A62180">
        <w:rPr>
          <w:szCs w:val="24"/>
        </w:rPr>
        <w:t>Demand</w:t>
      </w:r>
      <w:r>
        <w:rPr>
          <w:szCs w:val="24"/>
        </w:rPr>
        <w:t xml:space="preserve"> in Indonesia</w:t>
      </w:r>
      <w:r w:rsidRPr="00B8439A">
        <w:t xml:space="preserve"> </w:t>
      </w:r>
    </w:p>
    <w:p w:rsidR="00DB3B4E" w:rsidRPr="001670B6" w:rsidRDefault="0003582E" w:rsidP="0003582E">
      <w:pPr>
        <w:tabs>
          <w:tab w:val="center" w:pos="3685"/>
          <w:tab w:val="right" w:pos="7371"/>
        </w:tabs>
        <w:rPr>
          <w:rFonts w:ascii="Times New Roman" w:hAnsi="Times New Roman" w:cs="Times New Roman"/>
          <w:bCs/>
          <w:sz w:val="20"/>
          <w:lang w:val="en-GB"/>
        </w:rPr>
      </w:pPr>
      <w:r>
        <w:rPr>
          <w:rFonts w:ascii="Times New Roman" w:hAnsi="Times New Roman" w:cs="Times New Roman"/>
          <w:bCs/>
          <w:i/>
          <w:sz w:val="20"/>
          <w:lang w:val="en-GB"/>
        </w:rPr>
        <w:tab/>
      </w:r>
      <w:r w:rsidR="00036368">
        <w:rPr>
          <w:rFonts w:ascii="Times New Roman" w:hAnsi="Times New Roman" w:cs="Times New Roman"/>
          <w:bCs/>
          <w:i/>
          <w:sz w:val="20"/>
          <w:lang w:val="id-ID"/>
        </w:rPr>
        <w:t>Karin</w:t>
      </w:r>
      <w:r w:rsidR="008A7181" w:rsidRPr="001670B6">
        <w:rPr>
          <w:rFonts w:ascii="Times New Roman" w:hAnsi="Times New Roman" w:cs="Times New Roman"/>
          <w:bCs/>
          <w:i/>
          <w:sz w:val="20"/>
          <w:lang w:val="en-GB"/>
        </w:rPr>
        <w:t xml:space="preserve"> </w:t>
      </w:r>
      <w:r w:rsidR="00036368">
        <w:rPr>
          <w:rFonts w:ascii="Times New Roman" w:hAnsi="Times New Roman" w:cs="Times New Roman"/>
          <w:bCs/>
          <w:sz w:val="20"/>
          <w:lang w:val="id-ID"/>
        </w:rPr>
        <w:t>Amelia Safitri</w:t>
      </w:r>
      <w:r w:rsidR="008A7181" w:rsidRPr="001670B6">
        <w:rPr>
          <w:rFonts w:ascii="Times New Roman" w:hAnsi="Times New Roman" w:cs="Times New Roman"/>
          <w:bCs/>
          <w:sz w:val="20"/>
          <w:vertAlign w:val="superscript"/>
          <w:lang w:val="en-GB"/>
        </w:rPr>
        <w:t>1</w:t>
      </w:r>
      <w:r w:rsidR="00DB3B4E" w:rsidRPr="001670B6">
        <w:rPr>
          <w:rFonts w:ascii="Times New Roman" w:hAnsi="Times New Roman" w:cs="Times New Roman"/>
          <w:bCs/>
          <w:sz w:val="20"/>
          <w:lang w:val="en-GB"/>
        </w:rPr>
        <w:t xml:space="preserve">, </w:t>
      </w:r>
      <w:r w:rsidR="00036368">
        <w:rPr>
          <w:rFonts w:ascii="Times New Roman" w:hAnsi="Times New Roman" w:cs="Times New Roman"/>
          <w:bCs/>
          <w:i/>
          <w:sz w:val="20"/>
          <w:lang w:val="id-ID"/>
        </w:rPr>
        <w:t>Safrin</w:t>
      </w:r>
      <w:r w:rsidR="008A7181" w:rsidRPr="001670B6">
        <w:rPr>
          <w:rFonts w:ascii="Times New Roman" w:hAnsi="Times New Roman" w:cs="Times New Roman"/>
          <w:bCs/>
          <w:i/>
          <w:sz w:val="20"/>
          <w:lang w:val="en-GB"/>
        </w:rPr>
        <w:t xml:space="preserve"> </w:t>
      </w:r>
      <w:r w:rsidR="00036368">
        <w:rPr>
          <w:rFonts w:ascii="Times New Roman" w:hAnsi="Times New Roman" w:cs="Times New Roman"/>
          <w:bCs/>
          <w:sz w:val="20"/>
          <w:lang w:val="id-ID"/>
        </w:rPr>
        <w:t>Arifin</w:t>
      </w:r>
      <w:r w:rsidR="008A7181" w:rsidRPr="001670B6">
        <w:rPr>
          <w:rFonts w:ascii="Times New Roman" w:hAnsi="Times New Roman" w:cs="Times New Roman"/>
          <w:bCs/>
          <w:noProof/>
          <w:sz w:val="20"/>
          <w:vertAlign w:val="superscript"/>
          <w:lang w:val="en-GB"/>
        </w:rPr>
        <w:t>2</w:t>
      </w:r>
      <w:r>
        <w:rPr>
          <w:rFonts w:ascii="Times New Roman" w:hAnsi="Times New Roman" w:cs="Times New Roman"/>
          <w:bCs/>
          <w:noProof/>
          <w:sz w:val="20"/>
          <w:vertAlign w:val="superscript"/>
          <w:lang w:val="en-GB"/>
        </w:rPr>
        <w:tab/>
      </w:r>
    </w:p>
    <w:p w:rsidR="00DB3B4E" w:rsidRPr="001670B6" w:rsidRDefault="00DB3B4E" w:rsidP="008A7181">
      <w:pPr>
        <w:spacing w:before="113"/>
        <w:jc w:val="center"/>
        <w:rPr>
          <w:rFonts w:ascii="Times New Roman" w:hAnsi="Times New Roman" w:cs="Times New Roman"/>
          <w:bCs/>
          <w:iCs/>
          <w:sz w:val="18"/>
          <w:szCs w:val="18"/>
          <w:lang w:val="en-GB"/>
        </w:rPr>
      </w:pPr>
    </w:p>
    <w:p w:rsidR="008A7181" w:rsidRPr="001670B6" w:rsidRDefault="008A7181" w:rsidP="008A7181">
      <w:pPr>
        <w:autoSpaceDE w:val="0"/>
        <w:autoSpaceDN w:val="0"/>
        <w:adjustRightInd w:val="0"/>
        <w:jc w:val="center"/>
        <w:rPr>
          <w:rFonts w:ascii="Times New Roman" w:eastAsia="Calibri" w:hAnsi="Times New Roman" w:cs="Times New Roman"/>
          <w:noProof/>
          <w:sz w:val="18"/>
          <w:szCs w:val="18"/>
          <w:lang w:eastAsia="en-US"/>
        </w:rPr>
      </w:pPr>
      <w:r w:rsidRPr="001670B6">
        <w:rPr>
          <w:rFonts w:ascii="Times New Roman" w:eastAsia="Calibri" w:hAnsi="Times New Roman" w:cs="Times New Roman"/>
          <w:lang w:eastAsia="en-US"/>
        </w:rPr>
        <w:t xml:space="preserve"> </w:t>
      </w:r>
      <w:r w:rsidRPr="001670B6">
        <w:rPr>
          <w:rFonts w:ascii="Times New Roman" w:eastAsia="Calibri" w:hAnsi="Times New Roman" w:cs="Times New Roman"/>
          <w:vertAlign w:val="superscript"/>
          <w:lang w:eastAsia="en-US"/>
        </w:rPr>
        <w:t>1</w:t>
      </w:r>
      <w:r w:rsidR="00036368">
        <w:rPr>
          <w:rFonts w:ascii="Times New Roman" w:eastAsia="Calibri" w:hAnsi="Times New Roman" w:cs="Times New Roman"/>
          <w:sz w:val="18"/>
          <w:szCs w:val="18"/>
          <w:lang w:val="id-ID" w:eastAsia="en-US"/>
        </w:rPr>
        <w:t>Insurance Administration and Actuary Study Program</w:t>
      </w:r>
      <w:r w:rsidRPr="001670B6">
        <w:rPr>
          <w:rFonts w:ascii="Times New Roman" w:eastAsia="Calibri" w:hAnsi="Times New Roman" w:cs="Times New Roman"/>
          <w:sz w:val="18"/>
          <w:szCs w:val="18"/>
          <w:lang w:eastAsia="en-US"/>
        </w:rPr>
        <w:t xml:space="preserve">, </w:t>
      </w:r>
      <w:proofErr w:type="spellStart"/>
      <w:r w:rsidRPr="001670B6">
        <w:rPr>
          <w:rFonts w:ascii="Times New Roman" w:eastAsia="Calibri" w:hAnsi="Times New Roman" w:cs="Times New Roman"/>
          <w:sz w:val="18"/>
          <w:szCs w:val="18"/>
          <w:lang w:eastAsia="en-US"/>
        </w:rPr>
        <w:t>Vocational</w:t>
      </w:r>
      <w:proofErr w:type="spellEnd"/>
      <w:r w:rsidRPr="001670B6">
        <w:rPr>
          <w:rFonts w:ascii="Times New Roman" w:eastAsia="Calibri" w:hAnsi="Times New Roman" w:cs="Times New Roman"/>
          <w:sz w:val="18"/>
          <w:szCs w:val="18"/>
          <w:lang w:eastAsia="en-US"/>
        </w:rPr>
        <w:t xml:space="preserve"> Education Program</w:t>
      </w:r>
      <w:r w:rsidRPr="001670B6">
        <w:rPr>
          <w:rFonts w:ascii="Times New Roman" w:eastAsia="Calibri" w:hAnsi="Times New Roman" w:cs="Times New Roman"/>
          <w:noProof/>
          <w:sz w:val="18"/>
          <w:szCs w:val="18"/>
          <w:lang w:eastAsia="en-US"/>
        </w:rPr>
        <w:t xml:space="preserve">, </w:t>
      </w:r>
    </w:p>
    <w:p w:rsidR="00DB3B4E" w:rsidRPr="001670B6" w:rsidRDefault="008A7181" w:rsidP="008A7181">
      <w:pPr>
        <w:jc w:val="center"/>
        <w:rPr>
          <w:rFonts w:ascii="Times New Roman" w:hAnsi="Times New Roman" w:cs="Times New Roman"/>
          <w:bCs/>
          <w:iCs/>
          <w:sz w:val="18"/>
          <w:szCs w:val="18"/>
          <w:lang w:val="en-GB"/>
        </w:rPr>
      </w:pPr>
      <w:r w:rsidRPr="001670B6">
        <w:rPr>
          <w:rFonts w:ascii="Times New Roman" w:eastAsia="Calibri" w:hAnsi="Times New Roman" w:cs="Times New Roman"/>
          <w:noProof/>
          <w:sz w:val="18"/>
          <w:szCs w:val="18"/>
          <w:lang w:eastAsia="en-US"/>
        </w:rPr>
        <w:t>Universitas</w:t>
      </w:r>
      <w:r w:rsidRPr="001670B6">
        <w:rPr>
          <w:rFonts w:ascii="Times New Roman" w:eastAsia="Calibri" w:hAnsi="Times New Roman" w:cs="Times New Roman"/>
          <w:sz w:val="18"/>
          <w:szCs w:val="18"/>
          <w:lang w:eastAsia="en-US"/>
        </w:rPr>
        <w:t xml:space="preserve"> </w:t>
      </w:r>
      <w:proofErr w:type="spellStart"/>
      <w:r w:rsidRPr="001670B6">
        <w:rPr>
          <w:rFonts w:ascii="Times New Roman" w:eastAsia="Calibri" w:hAnsi="Times New Roman" w:cs="Times New Roman"/>
          <w:sz w:val="18"/>
          <w:szCs w:val="18"/>
          <w:lang w:eastAsia="en-US"/>
        </w:rPr>
        <w:t>Indonesia</w:t>
      </w:r>
      <w:proofErr w:type="spellEnd"/>
    </w:p>
    <w:p w:rsidR="008A7181" w:rsidRDefault="008A7181" w:rsidP="008A7181">
      <w:pPr>
        <w:jc w:val="center"/>
        <w:rPr>
          <w:rFonts w:ascii="Times New Roman" w:hAnsi="Times New Roman" w:cs="Times New Roman"/>
          <w:bCs/>
          <w:sz w:val="18"/>
          <w:szCs w:val="18"/>
          <w:lang w:val="en-GB"/>
        </w:rPr>
      </w:pPr>
      <w:r w:rsidRPr="001670B6">
        <w:rPr>
          <w:rFonts w:ascii="Times New Roman" w:hAnsi="Times New Roman" w:cs="Times New Roman"/>
          <w:bCs/>
          <w:sz w:val="18"/>
          <w:szCs w:val="18"/>
          <w:vertAlign w:val="superscript"/>
          <w:lang w:val="en-GB"/>
        </w:rPr>
        <w:t>2</w:t>
      </w:r>
      <w:r w:rsidR="00036368">
        <w:rPr>
          <w:rFonts w:ascii="Times New Roman" w:hAnsi="Times New Roman" w:cs="Times New Roman"/>
          <w:bCs/>
          <w:sz w:val="18"/>
          <w:szCs w:val="18"/>
          <w:lang w:val="id-ID"/>
        </w:rPr>
        <w:t>Physhiotherapy Study Program</w:t>
      </w:r>
      <w:r w:rsidRPr="001670B6">
        <w:rPr>
          <w:rFonts w:ascii="Times New Roman" w:hAnsi="Times New Roman" w:cs="Times New Roman"/>
          <w:bCs/>
          <w:sz w:val="18"/>
          <w:szCs w:val="18"/>
          <w:lang w:val="en-GB"/>
        </w:rPr>
        <w:t xml:space="preserve">, Vocational Education Program, </w:t>
      </w:r>
      <w:proofErr w:type="spellStart"/>
      <w:r w:rsidRPr="001670B6">
        <w:rPr>
          <w:rFonts w:ascii="Times New Roman" w:hAnsi="Times New Roman" w:cs="Times New Roman"/>
          <w:bCs/>
          <w:sz w:val="18"/>
          <w:szCs w:val="18"/>
          <w:lang w:val="en-GB"/>
        </w:rPr>
        <w:t>Universitas</w:t>
      </w:r>
      <w:proofErr w:type="spellEnd"/>
      <w:r w:rsidRPr="001670B6">
        <w:rPr>
          <w:rFonts w:ascii="Times New Roman" w:hAnsi="Times New Roman" w:cs="Times New Roman"/>
          <w:bCs/>
          <w:sz w:val="18"/>
          <w:szCs w:val="18"/>
          <w:lang w:val="en-GB"/>
        </w:rPr>
        <w:t xml:space="preserve"> Indonesia</w:t>
      </w:r>
    </w:p>
    <w:p w:rsidR="00B8439A" w:rsidRPr="00B8439A" w:rsidRDefault="00B8439A" w:rsidP="00B8439A">
      <w:pPr>
        <w:jc w:val="center"/>
        <w:rPr>
          <w:rFonts w:ascii="Times New Roman" w:hAnsi="Times New Roman" w:cs="Times New Roman"/>
          <w:sz w:val="18"/>
          <w:szCs w:val="18"/>
        </w:rPr>
      </w:pPr>
      <w:r w:rsidRPr="00B8439A">
        <w:rPr>
          <w:rFonts w:ascii="Times New Roman" w:hAnsi="Times New Roman" w:cs="Times New Roman"/>
          <w:sz w:val="18"/>
          <w:szCs w:val="18"/>
          <w:lang w:val="id-ID"/>
        </w:rPr>
        <w:t xml:space="preserve">email : </w:t>
      </w:r>
      <w:r w:rsidR="00036368">
        <w:rPr>
          <w:rFonts w:ascii="Times New Roman" w:hAnsi="Times New Roman" w:cs="Times New Roman"/>
          <w:sz w:val="18"/>
          <w:szCs w:val="18"/>
          <w:lang w:val="id-ID"/>
        </w:rPr>
        <w:t>karinamelia</w:t>
      </w:r>
      <w:r w:rsidR="00036368">
        <w:rPr>
          <w:rFonts w:ascii="Times New Roman" w:hAnsi="Times New Roman" w:cs="Times New Roman"/>
          <w:sz w:val="18"/>
          <w:szCs w:val="18"/>
        </w:rPr>
        <w:t>@</w:t>
      </w:r>
      <w:r w:rsidR="00036368">
        <w:rPr>
          <w:rFonts w:ascii="Times New Roman" w:hAnsi="Times New Roman" w:cs="Times New Roman"/>
          <w:sz w:val="18"/>
          <w:szCs w:val="18"/>
          <w:lang w:val="id-ID"/>
        </w:rPr>
        <w:t>ui</w:t>
      </w:r>
      <w:r w:rsidRPr="00B8439A">
        <w:rPr>
          <w:rFonts w:ascii="Times New Roman" w:hAnsi="Times New Roman" w:cs="Times New Roman"/>
          <w:sz w:val="18"/>
          <w:szCs w:val="18"/>
        </w:rPr>
        <w:t>.ac.id</w:t>
      </w:r>
      <w:r w:rsidRPr="00B8439A">
        <w:rPr>
          <w:rFonts w:ascii="Times New Roman" w:hAnsi="Times New Roman" w:cs="Times New Roman"/>
          <w:color w:val="000000"/>
          <w:sz w:val="18"/>
          <w:szCs w:val="18"/>
          <w:vertAlign w:val="superscript"/>
          <w:lang w:val="id-ID"/>
        </w:rPr>
        <w:t>1)</w:t>
      </w:r>
      <w:r w:rsidR="00036368">
        <w:rPr>
          <w:rFonts w:ascii="Times New Roman" w:hAnsi="Times New Roman" w:cs="Times New Roman"/>
          <w:sz w:val="18"/>
          <w:szCs w:val="18"/>
        </w:rPr>
        <w:t xml:space="preserve">, </w:t>
      </w:r>
      <w:r w:rsidR="00036368">
        <w:rPr>
          <w:rFonts w:ascii="Times New Roman" w:hAnsi="Times New Roman" w:cs="Times New Roman"/>
          <w:sz w:val="18"/>
          <w:szCs w:val="18"/>
          <w:lang w:val="id-ID"/>
        </w:rPr>
        <w:t>safrinarifin</w:t>
      </w:r>
      <w:r w:rsidR="00036368">
        <w:rPr>
          <w:rFonts w:ascii="Times New Roman" w:hAnsi="Times New Roman" w:cs="Times New Roman"/>
          <w:sz w:val="18"/>
          <w:szCs w:val="18"/>
        </w:rPr>
        <w:t>@</w:t>
      </w:r>
      <w:r w:rsidR="00036368">
        <w:rPr>
          <w:rFonts w:ascii="Times New Roman" w:hAnsi="Times New Roman" w:cs="Times New Roman"/>
          <w:sz w:val="18"/>
          <w:szCs w:val="18"/>
          <w:lang w:val="id-ID"/>
        </w:rPr>
        <w:t>ui</w:t>
      </w:r>
      <w:r w:rsidRPr="00B8439A">
        <w:rPr>
          <w:rFonts w:ascii="Times New Roman" w:hAnsi="Times New Roman" w:cs="Times New Roman"/>
          <w:sz w:val="18"/>
          <w:szCs w:val="18"/>
        </w:rPr>
        <w:t>.ac.id</w:t>
      </w:r>
      <w:r w:rsidRPr="00B8439A">
        <w:rPr>
          <w:rFonts w:ascii="Times New Roman" w:hAnsi="Times New Roman" w:cs="Times New Roman"/>
          <w:color w:val="000000"/>
          <w:sz w:val="18"/>
          <w:szCs w:val="18"/>
          <w:vertAlign w:val="superscript"/>
        </w:rPr>
        <w:t>2</w:t>
      </w:r>
      <w:r w:rsidRPr="00B8439A">
        <w:rPr>
          <w:rFonts w:ascii="Times New Roman" w:hAnsi="Times New Roman" w:cs="Times New Roman"/>
          <w:color w:val="000000"/>
          <w:sz w:val="18"/>
          <w:szCs w:val="18"/>
          <w:vertAlign w:val="superscript"/>
          <w:lang w:val="id-ID"/>
        </w:rPr>
        <w:t>)</w:t>
      </w:r>
    </w:p>
    <w:p w:rsidR="00B8439A" w:rsidRPr="001670B6" w:rsidRDefault="00B8439A" w:rsidP="008A7181">
      <w:pPr>
        <w:jc w:val="center"/>
        <w:rPr>
          <w:rFonts w:ascii="Times New Roman" w:hAnsi="Times New Roman" w:cs="Times New Roman"/>
          <w:bCs/>
          <w:iCs/>
          <w:sz w:val="18"/>
          <w:szCs w:val="18"/>
          <w:lang w:val="en-GB"/>
        </w:rPr>
      </w:pPr>
    </w:p>
    <w:p w:rsidR="008A7181" w:rsidRPr="001670B6" w:rsidRDefault="008A7181" w:rsidP="008A7181">
      <w:pPr>
        <w:jc w:val="center"/>
        <w:rPr>
          <w:rFonts w:ascii="Times New Roman" w:hAnsi="Times New Roman" w:cs="Times New Roman"/>
          <w:bCs/>
          <w:iCs/>
          <w:sz w:val="18"/>
          <w:szCs w:val="18"/>
          <w:lang w:val="en-GB"/>
        </w:rPr>
      </w:pPr>
    </w:p>
    <w:p w:rsidR="00B8439A" w:rsidRPr="00A258DE" w:rsidRDefault="00DB3B4E" w:rsidP="00A258DE">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993" w:right="992"/>
        <w:jc w:val="both"/>
        <w:rPr>
          <w:rFonts w:ascii="Times New Roman" w:hAnsi="Times New Roman" w:cs="Times New Roman"/>
          <w:sz w:val="18"/>
          <w:szCs w:val="18"/>
          <w:lang w:val="id-ID"/>
        </w:rPr>
      </w:pPr>
      <w:r w:rsidRPr="00A258DE">
        <w:rPr>
          <w:rFonts w:ascii="Times New Roman" w:hAnsi="Times New Roman" w:cs="Times New Roman"/>
          <w:b/>
          <w:sz w:val="18"/>
          <w:szCs w:val="18"/>
          <w:lang w:val="en-GB"/>
        </w:rPr>
        <w:t>Abstract.</w:t>
      </w:r>
      <w:r w:rsidRPr="00A258DE">
        <w:rPr>
          <w:rFonts w:ascii="Times New Roman" w:hAnsi="Times New Roman" w:cs="Times New Roman"/>
          <w:sz w:val="18"/>
          <w:szCs w:val="18"/>
          <w:lang w:val="en-GB"/>
        </w:rPr>
        <w:t xml:space="preserve"> </w:t>
      </w:r>
      <w:r w:rsidR="00ED6FC2" w:rsidRPr="00A258DE">
        <w:rPr>
          <w:rFonts w:ascii="Times New Roman" w:hAnsi="Times New Roman" w:cs="Times New Roman"/>
          <w:sz w:val="18"/>
          <w:szCs w:val="18"/>
        </w:rPr>
        <w:t xml:space="preserve">The </w:t>
      </w:r>
      <w:proofErr w:type="spellStart"/>
      <w:r w:rsidR="00ED6FC2" w:rsidRPr="00A258DE">
        <w:rPr>
          <w:rFonts w:ascii="Times New Roman" w:hAnsi="Times New Roman" w:cs="Times New Roman"/>
          <w:sz w:val="18"/>
          <w:szCs w:val="18"/>
        </w:rPr>
        <w:t>insurance</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industry</w:t>
      </w:r>
      <w:proofErr w:type="spellEnd"/>
      <w:r w:rsidR="00ED6FC2" w:rsidRPr="00A258DE">
        <w:rPr>
          <w:rFonts w:ascii="Times New Roman" w:hAnsi="Times New Roman" w:cs="Times New Roman"/>
          <w:sz w:val="18"/>
          <w:szCs w:val="18"/>
        </w:rPr>
        <w:t xml:space="preserve"> has an important </w:t>
      </w:r>
      <w:proofErr w:type="spellStart"/>
      <w:r w:rsidR="00ED6FC2" w:rsidRPr="00A258DE">
        <w:rPr>
          <w:rFonts w:ascii="Times New Roman" w:hAnsi="Times New Roman" w:cs="Times New Roman"/>
          <w:sz w:val="18"/>
          <w:szCs w:val="18"/>
        </w:rPr>
        <w:t>role</w:t>
      </w:r>
      <w:proofErr w:type="spellEnd"/>
      <w:r w:rsidR="00ED6FC2" w:rsidRPr="00A258DE">
        <w:rPr>
          <w:rFonts w:ascii="Times New Roman" w:hAnsi="Times New Roman" w:cs="Times New Roman"/>
          <w:sz w:val="18"/>
          <w:szCs w:val="18"/>
        </w:rPr>
        <w:t xml:space="preserve"> in </w:t>
      </w:r>
      <w:proofErr w:type="spellStart"/>
      <w:r w:rsidR="00ED6FC2" w:rsidRPr="00A258DE">
        <w:rPr>
          <w:rFonts w:ascii="Times New Roman" w:hAnsi="Times New Roman" w:cs="Times New Roman"/>
          <w:sz w:val="18"/>
          <w:szCs w:val="18"/>
        </w:rPr>
        <w:t>contributing</w:t>
      </w:r>
      <w:proofErr w:type="spellEnd"/>
      <w:r w:rsidR="00ED6FC2" w:rsidRPr="00A258DE">
        <w:rPr>
          <w:rFonts w:ascii="Times New Roman" w:hAnsi="Times New Roman" w:cs="Times New Roman"/>
          <w:sz w:val="18"/>
          <w:szCs w:val="18"/>
        </w:rPr>
        <w:t xml:space="preserve"> to the rate of </w:t>
      </w:r>
      <w:proofErr w:type="spellStart"/>
      <w:r w:rsidR="00ED6FC2" w:rsidRPr="00A258DE">
        <w:rPr>
          <w:rFonts w:ascii="Times New Roman" w:hAnsi="Times New Roman" w:cs="Times New Roman"/>
          <w:sz w:val="18"/>
          <w:szCs w:val="18"/>
        </w:rPr>
        <w:t>economic</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growth</w:t>
      </w:r>
      <w:proofErr w:type="spellEnd"/>
      <w:r w:rsidR="00ED6FC2" w:rsidRPr="00A258DE">
        <w:rPr>
          <w:rFonts w:ascii="Times New Roman" w:hAnsi="Times New Roman" w:cs="Times New Roman"/>
          <w:sz w:val="18"/>
          <w:szCs w:val="18"/>
        </w:rPr>
        <w:t xml:space="preserve"> of </w:t>
      </w:r>
      <w:proofErr w:type="gramStart"/>
      <w:r w:rsidR="00ED6FC2" w:rsidRPr="00A258DE">
        <w:rPr>
          <w:rFonts w:ascii="Times New Roman" w:hAnsi="Times New Roman" w:cs="Times New Roman"/>
          <w:sz w:val="18"/>
          <w:szCs w:val="18"/>
        </w:rPr>
        <w:t>a</w:t>
      </w:r>
      <w:proofErr w:type="gramEnd"/>
      <w:r w:rsidR="00ED6FC2" w:rsidRPr="00A258DE">
        <w:rPr>
          <w:rFonts w:ascii="Times New Roman" w:hAnsi="Times New Roman" w:cs="Times New Roman"/>
          <w:sz w:val="18"/>
          <w:szCs w:val="18"/>
        </w:rPr>
        <w:t xml:space="preserve"> country </w:t>
      </w:r>
      <w:proofErr w:type="spellStart"/>
      <w:r w:rsidR="00ED6FC2" w:rsidRPr="00A258DE">
        <w:rPr>
          <w:rFonts w:ascii="Times New Roman" w:hAnsi="Times New Roman" w:cs="Times New Roman"/>
          <w:sz w:val="18"/>
          <w:szCs w:val="18"/>
        </w:rPr>
        <w:t>which</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is</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directly</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related</w:t>
      </w:r>
      <w:proofErr w:type="spellEnd"/>
      <w:r w:rsidR="00ED6FC2" w:rsidRPr="00A258DE">
        <w:rPr>
          <w:rFonts w:ascii="Times New Roman" w:hAnsi="Times New Roman" w:cs="Times New Roman"/>
          <w:sz w:val="18"/>
          <w:szCs w:val="18"/>
        </w:rPr>
        <w:t xml:space="preserve"> to the </w:t>
      </w:r>
      <w:proofErr w:type="spellStart"/>
      <w:r w:rsidR="00ED6FC2" w:rsidRPr="00A258DE">
        <w:rPr>
          <w:rFonts w:ascii="Times New Roman" w:hAnsi="Times New Roman" w:cs="Times New Roman"/>
          <w:sz w:val="18"/>
          <w:szCs w:val="18"/>
        </w:rPr>
        <w:t>human</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resources</w:t>
      </w:r>
      <w:proofErr w:type="spellEnd"/>
      <w:r w:rsidR="00ED6FC2" w:rsidRPr="00A258DE">
        <w:rPr>
          <w:rFonts w:ascii="Times New Roman" w:hAnsi="Times New Roman" w:cs="Times New Roman"/>
          <w:sz w:val="18"/>
          <w:szCs w:val="18"/>
        </w:rPr>
        <w:t xml:space="preserve"> and the </w:t>
      </w:r>
      <w:proofErr w:type="spellStart"/>
      <w:r w:rsidR="00ED6FC2" w:rsidRPr="00A258DE">
        <w:rPr>
          <w:rFonts w:ascii="Times New Roman" w:hAnsi="Times New Roman" w:cs="Times New Roman"/>
          <w:sz w:val="18"/>
          <w:szCs w:val="18"/>
        </w:rPr>
        <w:t>implementation</w:t>
      </w:r>
      <w:proofErr w:type="spellEnd"/>
      <w:r w:rsidR="00ED6FC2" w:rsidRPr="00A258DE">
        <w:rPr>
          <w:rFonts w:ascii="Times New Roman" w:hAnsi="Times New Roman" w:cs="Times New Roman"/>
          <w:sz w:val="18"/>
          <w:szCs w:val="18"/>
        </w:rPr>
        <w:t xml:space="preserve"> of </w:t>
      </w:r>
      <w:proofErr w:type="spellStart"/>
      <w:r w:rsidR="00ED6FC2" w:rsidRPr="00A258DE">
        <w:rPr>
          <w:rFonts w:ascii="Times New Roman" w:hAnsi="Times New Roman" w:cs="Times New Roman"/>
          <w:sz w:val="18"/>
          <w:szCs w:val="18"/>
        </w:rPr>
        <w:t>industry</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revolution</w:t>
      </w:r>
      <w:proofErr w:type="spellEnd"/>
      <w:r w:rsidR="00ED6FC2" w:rsidRPr="00A258DE">
        <w:rPr>
          <w:rFonts w:ascii="Times New Roman" w:hAnsi="Times New Roman" w:cs="Times New Roman"/>
          <w:sz w:val="18"/>
          <w:szCs w:val="18"/>
        </w:rPr>
        <w:t xml:space="preserve"> 4.0 </w:t>
      </w:r>
      <w:proofErr w:type="spellStart"/>
      <w:r w:rsidR="00ED6FC2" w:rsidRPr="00A258DE">
        <w:rPr>
          <w:rFonts w:ascii="Times New Roman" w:hAnsi="Times New Roman" w:cs="Times New Roman"/>
          <w:sz w:val="18"/>
          <w:szCs w:val="18"/>
        </w:rPr>
        <w:t>through</w:t>
      </w:r>
      <w:proofErr w:type="spellEnd"/>
      <w:r w:rsidR="00ED6FC2" w:rsidRPr="00A258DE">
        <w:rPr>
          <w:rFonts w:ascii="Times New Roman" w:hAnsi="Times New Roman" w:cs="Times New Roman"/>
          <w:sz w:val="18"/>
          <w:szCs w:val="18"/>
        </w:rPr>
        <w:t xml:space="preserve"> digital transformation. The </w:t>
      </w:r>
      <w:proofErr w:type="spellStart"/>
      <w:r w:rsidR="00ED6FC2" w:rsidRPr="00A258DE">
        <w:rPr>
          <w:rFonts w:ascii="Times New Roman" w:hAnsi="Times New Roman" w:cs="Times New Roman"/>
          <w:sz w:val="18"/>
          <w:szCs w:val="18"/>
        </w:rPr>
        <w:t>aim</w:t>
      </w:r>
      <w:proofErr w:type="spellEnd"/>
      <w:r w:rsidR="00ED6FC2" w:rsidRPr="00A258DE">
        <w:rPr>
          <w:rFonts w:ascii="Times New Roman" w:hAnsi="Times New Roman" w:cs="Times New Roman"/>
          <w:sz w:val="18"/>
          <w:szCs w:val="18"/>
        </w:rPr>
        <w:t xml:space="preserve"> of </w:t>
      </w:r>
      <w:proofErr w:type="spellStart"/>
      <w:r w:rsidR="00ED6FC2" w:rsidRPr="00A258DE">
        <w:rPr>
          <w:rFonts w:ascii="Times New Roman" w:hAnsi="Times New Roman" w:cs="Times New Roman"/>
          <w:sz w:val="18"/>
          <w:szCs w:val="18"/>
        </w:rPr>
        <w:t>this</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study</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is</w:t>
      </w:r>
      <w:proofErr w:type="spellEnd"/>
      <w:r w:rsidR="00ED6FC2" w:rsidRPr="00A258DE">
        <w:rPr>
          <w:rFonts w:ascii="Times New Roman" w:hAnsi="Times New Roman" w:cs="Times New Roman"/>
          <w:sz w:val="18"/>
          <w:szCs w:val="18"/>
        </w:rPr>
        <w:t xml:space="preserve"> to </w:t>
      </w:r>
      <w:proofErr w:type="spellStart"/>
      <w:r w:rsidR="00ED6FC2" w:rsidRPr="00A258DE">
        <w:rPr>
          <w:rFonts w:ascii="Times New Roman" w:hAnsi="Times New Roman" w:cs="Times New Roman"/>
          <w:sz w:val="18"/>
          <w:szCs w:val="18"/>
        </w:rPr>
        <w:t>provide</w:t>
      </w:r>
      <w:proofErr w:type="spellEnd"/>
      <w:r w:rsidR="00ED6FC2" w:rsidRPr="00A258DE">
        <w:rPr>
          <w:rFonts w:ascii="Times New Roman" w:hAnsi="Times New Roman" w:cs="Times New Roman"/>
          <w:sz w:val="18"/>
          <w:szCs w:val="18"/>
        </w:rPr>
        <w:t xml:space="preserve"> the </w:t>
      </w:r>
      <w:proofErr w:type="spellStart"/>
      <w:r w:rsidR="00ED6FC2" w:rsidRPr="00A258DE">
        <w:rPr>
          <w:rFonts w:ascii="Times New Roman" w:hAnsi="Times New Roman" w:cs="Times New Roman"/>
          <w:sz w:val="18"/>
          <w:szCs w:val="18"/>
        </w:rPr>
        <w:t>evidence</w:t>
      </w:r>
      <w:proofErr w:type="spellEnd"/>
      <w:r w:rsidR="00ED6FC2" w:rsidRPr="00A258DE">
        <w:rPr>
          <w:rFonts w:ascii="Times New Roman" w:hAnsi="Times New Roman" w:cs="Times New Roman"/>
          <w:sz w:val="18"/>
          <w:szCs w:val="18"/>
        </w:rPr>
        <w:t xml:space="preserve"> on the contribution of </w:t>
      </w:r>
      <w:proofErr w:type="spellStart"/>
      <w:r w:rsidR="00ED6FC2" w:rsidRPr="00A258DE">
        <w:rPr>
          <w:rFonts w:ascii="Times New Roman" w:hAnsi="Times New Roman" w:cs="Times New Roman"/>
          <w:sz w:val="18"/>
          <w:szCs w:val="18"/>
        </w:rPr>
        <w:t>digitalization</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based</w:t>
      </w:r>
      <w:proofErr w:type="spellEnd"/>
      <w:r w:rsidR="00ED6FC2" w:rsidRPr="00A258DE">
        <w:rPr>
          <w:rFonts w:ascii="Times New Roman" w:hAnsi="Times New Roman" w:cs="Times New Roman"/>
          <w:sz w:val="18"/>
          <w:szCs w:val="18"/>
        </w:rPr>
        <w:t xml:space="preserve"> on communication and information </w:t>
      </w:r>
      <w:proofErr w:type="spellStart"/>
      <w:r w:rsidR="00ED6FC2" w:rsidRPr="00A258DE">
        <w:rPr>
          <w:rFonts w:ascii="Times New Roman" w:hAnsi="Times New Roman" w:cs="Times New Roman"/>
          <w:sz w:val="18"/>
          <w:szCs w:val="18"/>
        </w:rPr>
        <w:t>technology</w:t>
      </w:r>
      <w:proofErr w:type="spellEnd"/>
      <w:r w:rsidR="00ED6FC2" w:rsidRPr="00A258DE">
        <w:rPr>
          <w:rFonts w:ascii="Times New Roman" w:hAnsi="Times New Roman" w:cs="Times New Roman"/>
          <w:sz w:val="18"/>
          <w:szCs w:val="18"/>
        </w:rPr>
        <w:t xml:space="preserve"> and </w:t>
      </w:r>
      <w:proofErr w:type="spellStart"/>
      <w:r w:rsidR="00ED6FC2" w:rsidRPr="00A258DE">
        <w:rPr>
          <w:rFonts w:ascii="Times New Roman" w:hAnsi="Times New Roman" w:cs="Times New Roman"/>
          <w:sz w:val="18"/>
          <w:szCs w:val="18"/>
        </w:rPr>
        <w:t>human</w:t>
      </w:r>
      <w:proofErr w:type="spellEnd"/>
      <w:r w:rsidR="00ED6FC2" w:rsidRPr="00A258DE">
        <w:rPr>
          <w:rFonts w:ascii="Times New Roman" w:hAnsi="Times New Roman" w:cs="Times New Roman"/>
          <w:sz w:val="18"/>
          <w:szCs w:val="18"/>
        </w:rPr>
        <w:t xml:space="preserve"> capital </w:t>
      </w:r>
      <w:proofErr w:type="spellStart"/>
      <w:r w:rsidR="00ED6FC2" w:rsidRPr="00A258DE">
        <w:rPr>
          <w:rFonts w:ascii="Times New Roman" w:hAnsi="Times New Roman" w:cs="Times New Roman"/>
          <w:sz w:val="18"/>
          <w:szCs w:val="18"/>
        </w:rPr>
        <w:t>consisted</w:t>
      </w:r>
      <w:proofErr w:type="spellEnd"/>
      <w:r w:rsidR="00ED6FC2" w:rsidRPr="00A258DE">
        <w:rPr>
          <w:rFonts w:ascii="Times New Roman" w:hAnsi="Times New Roman" w:cs="Times New Roman"/>
          <w:sz w:val="18"/>
          <w:szCs w:val="18"/>
        </w:rPr>
        <w:t xml:space="preserve"> of </w:t>
      </w:r>
      <w:r w:rsidR="00A258DE">
        <w:rPr>
          <w:rFonts w:ascii="Times New Roman" w:hAnsi="Times New Roman" w:cs="Times New Roman"/>
          <w:sz w:val="18"/>
          <w:szCs w:val="18"/>
          <w:lang w:val="id-ID"/>
        </w:rPr>
        <w:t>age dependency ratio, labor force, and life expectancy</w:t>
      </w:r>
      <w:r w:rsidR="00ED6FC2" w:rsidRPr="00A258DE">
        <w:rPr>
          <w:rFonts w:ascii="Times New Roman" w:hAnsi="Times New Roman" w:cs="Times New Roman"/>
          <w:sz w:val="18"/>
          <w:szCs w:val="18"/>
        </w:rPr>
        <w:t xml:space="preserve"> on life </w:t>
      </w:r>
      <w:proofErr w:type="spellStart"/>
      <w:r w:rsidR="00ED6FC2" w:rsidRPr="00A258DE">
        <w:rPr>
          <w:rFonts w:ascii="Times New Roman" w:hAnsi="Times New Roman" w:cs="Times New Roman"/>
          <w:sz w:val="18"/>
          <w:szCs w:val="18"/>
        </w:rPr>
        <w:t>insurance</w:t>
      </w:r>
      <w:proofErr w:type="spellEnd"/>
      <w:r w:rsidR="00ED6FC2" w:rsidRPr="00A258DE">
        <w:rPr>
          <w:rFonts w:ascii="Times New Roman" w:hAnsi="Times New Roman" w:cs="Times New Roman"/>
          <w:sz w:val="18"/>
          <w:szCs w:val="18"/>
        </w:rPr>
        <w:t xml:space="preserve"> </w:t>
      </w:r>
      <w:proofErr w:type="spellStart"/>
      <w:r w:rsidR="00ED6FC2" w:rsidRPr="00A258DE">
        <w:rPr>
          <w:rFonts w:ascii="Times New Roman" w:hAnsi="Times New Roman" w:cs="Times New Roman"/>
          <w:sz w:val="18"/>
          <w:szCs w:val="18"/>
        </w:rPr>
        <w:t>demand</w:t>
      </w:r>
      <w:proofErr w:type="spellEnd"/>
      <w:r w:rsidR="00ED6FC2" w:rsidRPr="00A258DE">
        <w:rPr>
          <w:rFonts w:ascii="Times New Roman" w:hAnsi="Times New Roman" w:cs="Times New Roman"/>
          <w:sz w:val="18"/>
          <w:szCs w:val="18"/>
        </w:rPr>
        <w:t xml:space="preserve"> in </w:t>
      </w:r>
      <w:proofErr w:type="spellStart"/>
      <w:r w:rsidR="00ED6FC2" w:rsidRPr="00A258DE">
        <w:rPr>
          <w:rFonts w:ascii="Times New Roman" w:hAnsi="Times New Roman" w:cs="Times New Roman"/>
          <w:sz w:val="18"/>
          <w:szCs w:val="18"/>
        </w:rPr>
        <w:t>Indonesia</w:t>
      </w:r>
      <w:proofErr w:type="spellEnd"/>
      <w:r w:rsidR="00ED6FC2" w:rsidRPr="00A258DE">
        <w:rPr>
          <w:rFonts w:ascii="Times New Roman" w:hAnsi="Times New Roman" w:cs="Times New Roman"/>
          <w:sz w:val="18"/>
          <w:szCs w:val="18"/>
        </w:rPr>
        <w:t>.</w:t>
      </w:r>
      <w:r w:rsidR="00A258DE" w:rsidRPr="00A258DE">
        <w:rPr>
          <w:rFonts w:ascii="Times New Roman" w:hAnsi="Times New Roman" w:cs="Times New Roman"/>
          <w:sz w:val="18"/>
          <w:szCs w:val="18"/>
          <w:lang w:val="id-ID"/>
        </w:rPr>
        <w:t xml:space="preserve"> </w:t>
      </w:r>
      <w:r w:rsidR="00A258DE" w:rsidRPr="00A258DE">
        <w:rPr>
          <w:rFonts w:ascii="Times New Roman" w:hAnsi="Times New Roman" w:cs="Times New Roman"/>
          <w:sz w:val="18"/>
          <w:szCs w:val="18"/>
        </w:rPr>
        <w:t xml:space="preserve">This </w:t>
      </w:r>
      <w:proofErr w:type="spellStart"/>
      <w:r w:rsidR="00A258DE" w:rsidRPr="00A258DE">
        <w:rPr>
          <w:rFonts w:ascii="Times New Roman" w:hAnsi="Times New Roman" w:cs="Times New Roman"/>
          <w:sz w:val="18"/>
          <w:szCs w:val="18"/>
        </w:rPr>
        <w:t>study</w:t>
      </w:r>
      <w:proofErr w:type="spell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used</w:t>
      </w:r>
      <w:proofErr w:type="spellEnd"/>
      <w:r w:rsidR="00A258DE" w:rsidRPr="00A258DE">
        <w:rPr>
          <w:rFonts w:ascii="Times New Roman" w:hAnsi="Times New Roman" w:cs="Times New Roman"/>
          <w:sz w:val="18"/>
          <w:szCs w:val="18"/>
        </w:rPr>
        <w:t xml:space="preserve"> the 16 </w:t>
      </w:r>
      <w:proofErr w:type="spellStart"/>
      <w:r w:rsidR="00A258DE" w:rsidRPr="00A258DE">
        <w:rPr>
          <w:rFonts w:ascii="Times New Roman" w:hAnsi="Times New Roman" w:cs="Times New Roman"/>
          <w:sz w:val="18"/>
          <w:szCs w:val="18"/>
        </w:rPr>
        <w:t>years</w:t>
      </w:r>
      <w:proofErr w:type="spellEnd"/>
      <w:r w:rsidR="00A258DE" w:rsidRPr="00A258DE">
        <w:rPr>
          <w:rFonts w:ascii="Times New Roman" w:hAnsi="Times New Roman" w:cs="Times New Roman"/>
          <w:sz w:val="18"/>
          <w:szCs w:val="18"/>
        </w:rPr>
        <w:t xml:space="preserve"> of </w:t>
      </w:r>
      <w:proofErr w:type="spellStart"/>
      <w:r w:rsidR="00A258DE" w:rsidRPr="00A258DE">
        <w:rPr>
          <w:rFonts w:ascii="Times New Roman" w:hAnsi="Times New Roman" w:cs="Times New Roman"/>
          <w:sz w:val="18"/>
          <w:szCs w:val="18"/>
        </w:rPr>
        <w:t>annually</w:t>
      </w:r>
      <w:proofErr w:type="spellEnd"/>
      <w:r w:rsidR="00A258DE" w:rsidRPr="00A258DE">
        <w:rPr>
          <w:rFonts w:ascii="Times New Roman" w:hAnsi="Times New Roman" w:cs="Times New Roman"/>
          <w:sz w:val="18"/>
          <w:szCs w:val="18"/>
        </w:rPr>
        <w:t xml:space="preserve"> da</w:t>
      </w:r>
      <w:r w:rsidR="00A258DE">
        <w:rPr>
          <w:rFonts w:ascii="Times New Roman" w:hAnsi="Times New Roman" w:cs="Times New Roman"/>
          <w:sz w:val="18"/>
          <w:szCs w:val="18"/>
        </w:rPr>
        <w:t xml:space="preserve">ta for the </w:t>
      </w:r>
      <w:proofErr w:type="spellStart"/>
      <w:r w:rsidR="00A258DE">
        <w:rPr>
          <w:rFonts w:ascii="Times New Roman" w:hAnsi="Times New Roman" w:cs="Times New Roman"/>
          <w:sz w:val="18"/>
          <w:szCs w:val="18"/>
        </w:rPr>
        <w:t>period</w:t>
      </w:r>
      <w:proofErr w:type="spellEnd"/>
      <w:r w:rsidR="00A258DE">
        <w:rPr>
          <w:rFonts w:ascii="Times New Roman" w:hAnsi="Times New Roman" w:cs="Times New Roman"/>
          <w:sz w:val="18"/>
          <w:szCs w:val="18"/>
        </w:rPr>
        <w:t xml:space="preserve"> </w:t>
      </w:r>
      <w:proofErr w:type="spellStart"/>
      <w:r w:rsidR="00A258DE">
        <w:rPr>
          <w:rFonts w:ascii="Times New Roman" w:hAnsi="Times New Roman" w:cs="Times New Roman"/>
          <w:sz w:val="18"/>
          <w:szCs w:val="18"/>
        </w:rPr>
        <w:t>from</w:t>
      </w:r>
      <w:proofErr w:type="spellEnd"/>
      <w:r w:rsidR="00A258DE">
        <w:rPr>
          <w:rFonts w:ascii="Times New Roman" w:hAnsi="Times New Roman" w:cs="Times New Roman"/>
          <w:sz w:val="18"/>
          <w:szCs w:val="18"/>
        </w:rPr>
        <w:t xml:space="preserve"> 200</w:t>
      </w:r>
      <w:r w:rsidR="00A258DE">
        <w:rPr>
          <w:rFonts w:ascii="Times New Roman" w:hAnsi="Times New Roman" w:cs="Times New Roman"/>
          <w:sz w:val="18"/>
          <w:szCs w:val="18"/>
          <w:lang w:val="id-ID"/>
        </w:rPr>
        <w:t>2</w:t>
      </w:r>
      <w:r w:rsidR="00A258DE">
        <w:rPr>
          <w:rFonts w:ascii="Times New Roman" w:hAnsi="Times New Roman" w:cs="Times New Roman"/>
          <w:sz w:val="18"/>
          <w:szCs w:val="18"/>
        </w:rPr>
        <w:t>-201</w:t>
      </w:r>
      <w:r w:rsidR="00A258DE">
        <w:rPr>
          <w:rFonts w:ascii="Times New Roman" w:hAnsi="Times New Roman" w:cs="Times New Roman"/>
          <w:sz w:val="18"/>
          <w:szCs w:val="18"/>
          <w:lang w:val="id-ID"/>
        </w:rPr>
        <w:t>7</w:t>
      </w:r>
      <w:r w:rsidR="00A258DE" w:rsidRPr="00A258DE">
        <w:rPr>
          <w:rFonts w:ascii="Times New Roman" w:hAnsi="Times New Roman" w:cs="Times New Roman"/>
          <w:sz w:val="18"/>
          <w:szCs w:val="18"/>
        </w:rPr>
        <w:t xml:space="preserve"> and </w:t>
      </w:r>
      <w:proofErr w:type="spellStart"/>
      <w:r w:rsidR="00A258DE" w:rsidRPr="00A258DE">
        <w:rPr>
          <w:rFonts w:ascii="Times New Roman" w:hAnsi="Times New Roman" w:cs="Times New Roman"/>
          <w:sz w:val="18"/>
          <w:szCs w:val="18"/>
        </w:rPr>
        <w:t>analyzed</w:t>
      </w:r>
      <w:proofErr w:type="spellEnd"/>
      <w:r w:rsidR="00A258DE" w:rsidRPr="00A258DE">
        <w:rPr>
          <w:rFonts w:ascii="Times New Roman" w:hAnsi="Times New Roman" w:cs="Times New Roman"/>
          <w:sz w:val="18"/>
          <w:szCs w:val="18"/>
        </w:rPr>
        <w:t xml:space="preserve"> by </w:t>
      </w:r>
      <w:proofErr w:type="spellStart"/>
      <w:r w:rsidR="00A258DE" w:rsidRPr="00A258DE">
        <w:rPr>
          <w:rFonts w:ascii="Times New Roman" w:hAnsi="Times New Roman" w:cs="Times New Roman"/>
          <w:sz w:val="18"/>
          <w:szCs w:val="18"/>
        </w:rPr>
        <w:t>using</w:t>
      </w:r>
      <w:proofErr w:type="spellEnd"/>
      <w:r w:rsidR="00A258DE" w:rsidRPr="00A258DE">
        <w:rPr>
          <w:rFonts w:ascii="Times New Roman" w:hAnsi="Times New Roman" w:cs="Times New Roman"/>
          <w:sz w:val="18"/>
          <w:szCs w:val="18"/>
        </w:rPr>
        <w:t xml:space="preserve"> </w:t>
      </w:r>
      <w:r w:rsidR="00A258DE">
        <w:rPr>
          <w:rFonts w:ascii="Times New Roman" w:hAnsi="Times New Roman" w:cs="Times New Roman"/>
          <w:sz w:val="18"/>
          <w:szCs w:val="18"/>
          <w:lang w:val="id-ID"/>
        </w:rPr>
        <w:t>principal component regression</w:t>
      </w:r>
      <w:r w:rsidR="00A258DE" w:rsidRPr="00A258DE">
        <w:rPr>
          <w:rFonts w:ascii="Times New Roman" w:hAnsi="Times New Roman" w:cs="Times New Roman"/>
          <w:sz w:val="18"/>
          <w:szCs w:val="18"/>
        </w:rPr>
        <w:t xml:space="preserve"> for the </w:t>
      </w:r>
      <w:proofErr w:type="spellStart"/>
      <w:r w:rsidR="00A258DE" w:rsidRPr="00A258DE">
        <w:rPr>
          <w:rFonts w:ascii="Times New Roman" w:hAnsi="Times New Roman" w:cs="Times New Roman"/>
          <w:sz w:val="18"/>
          <w:szCs w:val="18"/>
        </w:rPr>
        <w:t>research</w:t>
      </w:r>
      <w:proofErr w:type="spell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method</w:t>
      </w:r>
      <w:proofErr w:type="spellEnd"/>
      <w:r w:rsidR="00A258DE" w:rsidRPr="00A258DE">
        <w:rPr>
          <w:rFonts w:ascii="Times New Roman" w:hAnsi="Times New Roman" w:cs="Times New Roman"/>
          <w:sz w:val="18"/>
          <w:szCs w:val="18"/>
        </w:rPr>
        <w:t xml:space="preserve">. The </w:t>
      </w:r>
      <w:proofErr w:type="spellStart"/>
      <w:r w:rsidR="00A258DE" w:rsidRPr="00A258DE">
        <w:rPr>
          <w:rFonts w:ascii="Times New Roman" w:hAnsi="Times New Roman" w:cs="Times New Roman"/>
          <w:sz w:val="18"/>
          <w:szCs w:val="18"/>
        </w:rPr>
        <w:t>result</w:t>
      </w:r>
      <w:proofErr w:type="spell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indicated</w:t>
      </w:r>
      <w:proofErr w:type="spell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that</w:t>
      </w:r>
      <w:proofErr w:type="spellEnd"/>
      <w:r w:rsidR="00A258DE" w:rsidRPr="00A258DE">
        <w:rPr>
          <w:rFonts w:ascii="Times New Roman" w:hAnsi="Times New Roman" w:cs="Times New Roman"/>
          <w:sz w:val="18"/>
          <w:szCs w:val="18"/>
        </w:rPr>
        <w:t xml:space="preserve"> the </w:t>
      </w:r>
      <w:proofErr w:type="spellStart"/>
      <w:r w:rsidR="00A258DE" w:rsidRPr="00A258DE">
        <w:rPr>
          <w:rFonts w:ascii="Times New Roman" w:hAnsi="Times New Roman" w:cs="Times New Roman"/>
          <w:sz w:val="18"/>
          <w:szCs w:val="18"/>
        </w:rPr>
        <w:t>digitalization</w:t>
      </w:r>
      <w:proofErr w:type="spellEnd"/>
      <w:r w:rsidR="00A258DE" w:rsidRPr="00A258DE">
        <w:rPr>
          <w:rFonts w:ascii="Times New Roman" w:hAnsi="Times New Roman" w:cs="Times New Roman"/>
          <w:sz w:val="18"/>
          <w:szCs w:val="18"/>
        </w:rPr>
        <w:t xml:space="preserve"> and </w:t>
      </w:r>
      <w:proofErr w:type="spellStart"/>
      <w:r w:rsidR="00A258DE" w:rsidRPr="00A258DE">
        <w:rPr>
          <w:rFonts w:ascii="Times New Roman" w:hAnsi="Times New Roman" w:cs="Times New Roman"/>
          <w:sz w:val="18"/>
          <w:szCs w:val="18"/>
        </w:rPr>
        <w:t>human</w:t>
      </w:r>
      <w:proofErr w:type="spellEnd"/>
      <w:r w:rsidR="00A258DE" w:rsidRPr="00A258DE">
        <w:rPr>
          <w:rFonts w:ascii="Times New Roman" w:hAnsi="Times New Roman" w:cs="Times New Roman"/>
          <w:sz w:val="18"/>
          <w:szCs w:val="18"/>
        </w:rPr>
        <w:t xml:space="preserve"> capital have </w:t>
      </w:r>
      <w:proofErr w:type="gramStart"/>
      <w:r w:rsidR="00A258DE" w:rsidRPr="00A258DE">
        <w:rPr>
          <w:rFonts w:ascii="Times New Roman" w:hAnsi="Times New Roman" w:cs="Times New Roman"/>
          <w:sz w:val="18"/>
          <w:szCs w:val="18"/>
        </w:rPr>
        <w:t>a</w:t>
      </w:r>
      <w:proofErr w:type="gram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significant</w:t>
      </w:r>
      <w:proofErr w:type="spell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effect</w:t>
      </w:r>
      <w:proofErr w:type="spellEnd"/>
      <w:r w:rsidR="00A258DE" w:rsidRPr="00A258DE">
        <w:rPr>
          <w:rFonts w:ascii="Times New Roman" w:hAnsi="Times New Roman" w:cs="Times New Roman"/>
          <w:sz w:val="18"/>
          <w:szCs w:val="18"/>
        </w:rPr>
        <w:t xml:space="preserve"> on the </w:t>
      </w:r>
      <w:proofErr w:type="spellStart"/>
      <w:r w:rsidR="00A258DE" w:rsidRPr="00A258DE">
        <w:rPr>
          <w:rFonts w:ascii="Times New Roman" w:hAnsi="Times New Roman" w:cs="Times New Roman"/>
          <w:sz w:val="18"/>
          <w:szCs w:val="18"/>
        </w:rPr>
        <w:t>demand</w:t>
      </w:r>
      <w:proofErr w:type="spellEnd"/>
      <w:r w:rsidR="00A258DE" w:rsidRPr="00A258DE">
        <w:rPr>
          <w:rFonts w:ascii="Times New Roman" w:hAnsi="Times New Roman" w:cs="Times New Roman"/>
          <w:sz w:val="18"/>
          <w:szCs w:val="18"/>
        </w:rPr>
        <w:t xml:space="preserve"> o</w:t>
      </w:r>
      <w:r w:rsidR="00A258DE">
        <w:rPr>
          <w:rFonts w:ascii="Times New Roman" w:hAnsi="Times New Roman" w:cs="Times New Roman"/>
          <w:sz w:val="18"/>
          <w:szCs w:val="18"/>
        </w:rPr>
        <w:t xml:space="preserve">f life </w:t>
      </w:r>
      <w:proofErr w:type="spellStart"/>
      <w:r w:rsidR="00A258DE">
        <w:rPr>
          <w:rFonts w:ascii="Times New Roman" w:hAnsi="Times New Roman" w:cs="Times New Roman"/>
          <w:sz w:val="18"/>
          <w:szCs w:val="18"/>
        </w:rPr>
        <w:t>insurance</w:t>
      </w:r>
      <w:proofErr w:type="spellEnd"/>
      <w:r w:rsidR="00A258DE">
        <w:rPr>
          <w:rFonts w:ascii="Times New Roman" w:hAnsi="Times New Roman" w:cs="Times New Roman"/>
          <w:sz w:val="18"/>
          <w:szCs w:val="18"/>
        </w:rPr>
        <w:t xml:space="preserve"> </w:t>
      </w:r>
      <w:proofErr w:type="spellStart"/>
      <w:r w:rsidR="00A258DE">
        <w:rPr>
          <w:rFonts w:ascii="Times New Roman" w:hAnsi="Times New Roman" w:cs="Times New Roman"/>
          <w:sz w:val="18"/>
          <w:szCs w:val="18"/>
        </w:rPr>
        <w:t>products</w:t>
      </w:r>
      <w:proofErr w:type="spellEnd"/>
      <w:r w:rsidR="00A258DE">
        <w:rPr>
          <w:rFonts w:ascii="Times New Roman" w:hAnsi="Times New Roman" w:cs="Times New Roman"/>
          <w:sz w:val="18"/>
          <w:szCs w:val="18"/>
        </w:rPr>
        <w:t xml:space="preserve"> </w:t>
      </w:r>
      <w:proofErr w:type="spellStart"/>
      <w:r w:rsidR="00A258DE">
        <w:rPr>
          <w:rFonts w:ascii="Times New Roman" w:hAnsi="Times New Roman" w:cs="Times New Roman"/>
          <w:sz w:val="18"/>
          <w:szCs w:val="18"/>
        </w:rPr>
        <w:t>at</w:t>
      </w:r>
      <w:proofErr w:type="spellEnd"/>
      <w:r w:rsidR="00A258DE">
        <w:rPr>
          <w:rFonts w:ascii="Times New Roman" w:hAnsi="Times New Roman" w:cs="Times New Roman"/>
          <w:sz w:val="18"/>
          <w:szCs w:val="18"/>
        </w:rPr>
        <w:t xml:space="preserve"> 5%</w:t>
      </w:r>
      <w:r w:rsidR="00A258DE" w:rsidRPr="00A258DE">
        <w:rPr>
          <w:rFonts w:ascii="Times New Roman" w:hAnsi="Times New Roman" w:cs="Times New Roman"/>
          <w:sz w:val="18"/>
          <w:szCs w:val="18"/>
        </w:rPr>
        <w:t>.</w:t>
      </w:r>
      <w:r w:rsidR="00A258DE" w:rsidRPr="00A258DE">
        <w:rPr>
          <w:rFonts w:ascii="Times New Roman" w:hAnsi="Times New Roman" w:cs="Times New Roman"/>
          <w:sz w:val="18"/>
          <w:szCs w:val="18"/>
          <w:lang w:val="id-ID"/>
        </w:rPr>
        <w:t xml:space="preserve"> </w:t>
      </w:r>
      <w:r w:rsidR="002704B2">
        <w:rPr>
          <w:rFonts w:ascii="Times New Roman" w:hAnsi="Times New Roman" w:cs="Times New Roman"/>
          <w:sz w:val="18"/>
          <w:szCs w:val="18"/>
        </w:rPr>
        <w:t>Th</w:t>
      </w:r>
      <w:r w:rsidR="002704B2">
        <w:rPr>
          <w:rFonts w:ascii="Times New Roman" w:hAnsi="Times New Roman" w:cs="Times New Roman"/>
          <w:sz w:val="18"/>
          <w:szCs w:val="18"/>
          <w:lang w:val="id-ID"/>
        </w:rPr>
        <w:t>e</w:t>
      </w:r>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findings</w:t>
      </w:r>
      <w:proofErr w:type="spellEnd"/>
      <w:r w:rsidR="00A258DE" w:rsidRPr="00A258DE">
        <w:rPr>
          <w:rFonts w:ascii="Times New Roman" w:hAnsi="Times New Roman" w:cs="Times New Roman"/>
          <w:sz w:val="18"/>
          <w:szCs w:val="18"/>
        </w:rPr>
        <w:t xml:space="preserve"> </w:t>
      </w:r>
      <w:r w:rsidR="002704B2">
        <w:rPr>
          <w:rFonts w:ascii="Times New Roman" w:hAnsi="Times New Roman" w:cs="Times New Roman"/>
          <w:sz w:val="18"/>
          <w:szCs w:val="18"/>
          <w:lang w:val="id-ID"/>
        </w:rPr>
        <w:t>shows that age dependency ratio has negative relationship with life insurance demand as hyphothesized</w:t>
      </w:r>
      <w:r w:rsidR="00A258DE" w:rsidRPr="00A258DE">
        <w:rPr>
          <w:rFonts w:ascii="Times New Roman" w:hAnsi="Times New Roman" w:cs="Times New Roman"/>
          <w:sz w:val="18"/>
          <w:szCs w:val="18"/>
        </w:rPr>
        <w:t>.</w:t>
      </w:r>
      <w:r w:rsidR="00A258DE" w:rsidRPr="00A258DE">
        <w:rPr>
          <w:rFonts w:ascii="Times New Roman" w:hAnsi="Times New Roman" w:cs="Times New Roman"/>
          <w:sz w:val="18"/>
          <w:szCs w:val="18"/>
          <w:lang w:val="id-ID"/>
        </w:rPr>
        <w:t xml:space="preserve"> </w:t>
      </w:r>
      <w:r w:rsidR="002704B2">
        <w:rPr>
          <w:rFonts w:ascii="Times New Roman" w:hAnsi="Times New Roman" w:cs="Times New Roman"/>
          <w:sz w:val="18"/>
          <w:szCs w:val="18"/>
          <w:lang w:val="id-ID"/>
        </w:rPr>
        <w:t xml:space="preserve">The labor force, life expectancy, individuals using internet and broadband subscription have positive impact on life insurance demand. </w:t>
      </w:r>
      <w:proofErr w:type="spellStart"/>
      <w:r w:rsidR="00A258DE" w:rsidRPr="00A258DE">
        <w:rPr>
          <w:rFonts w:ascii="Times New Roman" w:hAnsi="Times New Roman" w:cs="Times New Roman"/>
          <w:sz w:val="18"/>
          <w:szCs w:val="18"/>
        </w:rPr>
        <w:t>Insurance</w:t>
      </w:r>
      <w:proofErr w:type="spellEnd"/>
      <w:r w:rsidR="00A258DE" w:rsidRPr="00A258DE">
        <w:rPr>
          <w:rFonts w:ascii="Times New Roman" w:hAnsi="Times New Roman" w:cs="Times New Roman"/>
          <w:sz w:val="18"/>
          <w:szCs w:val="18"/>
        </w:rPr>
        <w:t xml:space="preserve"> industries are </w:t>
      </w:r>
      <w:proofErr w:type="spellStart"/>
      <w:r w:rsidR="00A258DE" w:rsidRPr="00A258DE">
        <w:rPr>
          <w:rFonts w:ascii="Times New Roman" w:hAnsi="Times New Roman" w:cs="Times New Roman"/>
          <w:sz w:val="18"/>
          <w:szCs w:val="18"/>
        </w:rPr>
        <w:t>recommended</w:t>
      </w:r>
      <w:proofErr w:type="spellEnd"/>
      <w:r w:rsidR="00A258DE" w:rsidRPr="00A258DE">
        <w:rPr>
          <w:rFonts w:ascii="Times New Roman" w:hAnsi="Times New Roman" w:cs="Times New Roman"/>
          <w:sz w:val="18"/>
          <w:szCs w:val="18"/>
        </w:rPr>
        <w:t xml:space="preserve"> to </w:t>
      </w:r>
      <w:proofErr w:type="spellStart"/>
      <w:r w:rsidR="00A258DE" w:rsidRPr="00A258DE">
        <w:rPr>
          <w:rFonts w:ascii="Times New Roman" w:hAnsi="Times New Roman" w:cs="Times New Roman"/>
          <w:sz w:val="18"/>
          <w:szCs w:val="18"/>
        </w:rPr>
        <w:t>develop</w:t>
      </w:r>
      <w:proofErr w:type="spellEnd"/>
      <w:r w:rsidR="00A258DE" w:rsidRPr="00A258DE">
        <w:rPr>
          <w:rFonts w:ascii="Times New Roman" w:hAnsi="Times New Roman" w:cs="Times New Roman"/>
          <w:sz w:val="18"/>
          <w:szCs w:val="18"/>
        </w:rPr>
        <w:t xml:space="preserve"> the </w:t>
      </w:r>
      <w:bookmarkStart w:id="0" w:name="_GoBack"/>
      <w:bookmarkEnd w:id="0"/>
      <w:proofErr w:type="spellStart"/>
      <w:r w:rsidR="00A258DE" w:rsidRPr="00A258DE">
        <w:rPr>
          <w:rFonts w:ascii="Times New Roman" w:hAnsi="Times New Roman" w:cs="Times New Roman"/>
          <w:sz w:val="18"/>
          <w:szCs w:val="18"/>
        </w:rPr>
        <w:t>human</w:t>
      </w:r>
      <w:proofErr w:type="spellEnd"/>
      <w:r w:rsidR="00A258DE" w:rsidRPr="00A258DE">
        <w:rPr>
          <w:rFonts w:ascii="Times New Roman" w:hAnsi="Times New Roman" w:cs="Times New Roman"/>
          <w:sz w:val="18"/>
          <w:szCs w:val="18"/>
        </w:rPr>
        <w:t xml:space="preserve"> capital and </w:t>
      </w:r>
      <w:proofErr w:type="spellStart"/>
      <w:r w:rsidR="00A258DE" w:rsidRPr="00A258DE">
        <w:rPr>
          <w:rFonts w:ascii="Times New Roman" w:hAnsi="Times New Roman" w:cs="Times New Roman"/>
          <w:sz w:val="18"/>
          <w:szCs w:val="18"/>
        </w:rPr>
        <w:t>their</w:t>
      </w:r>
      <w:proofErr w:type="spellEnd"/>
      <w:r w:rsidR="00A258DE" w:rsidRPr="00A258DE">
        <w:rPr>
          <w:rFonts w:ascii="Times New Roman" w:hAnsi="Times New Roman" w:cs="Times New Roman"/>
          <w:sz w:val="18"/>
          <w:szCs w:val="18"/>
        </w:rPr>
        <w:t xml:space="preserve"> digital </w:t>
      </w:r>
      <w:proofErr w:type="spellStart"/>
      <w:r w:rsidR="00A258DE" w:rsidRPr="00A258DE">
        <w:rPr>
          <w:rFonts w:ascii="Times New Roman" w:hAnsi="Times New Roman" w:cs="Times New Roman"/>
          <w:sz w:val="18"/>
          <w:szCs w:val="18"/>
        </w:rPr>
        <w:t>equipment</w:t>
      </w:r>
      <w:proofErr w:type="spellEnd"/>
      <w:r w:rsidR="00A258DE" w:rsidRPr="00A258DE">
        <w:rPr>
          <w:rFonts w:ascii="Times New Roman" w:hAnsi="Times New Roman" w:cs="Times New Roman"/>
          <w:sz w:val="18"/>
          <w:szCs w:val="18"/>
        </w:rPr>
        <w:t xml:space="preserve"> to </w:t>
      </w:r>
      <w:proofErr w:type="spellStart"/>
      <w:r w:rsidR="00A258DE" w:rsidRPr="00A258DE">
        <w:rPr>
          <w:rFonts w:ascii="Times New Roman" w:hAnsi="Times New Roman" w:cs="Times New Roman"/>
          <w:sz w:val="18"/>
          <w:szCs w:val="18"/>
        </w:rPr>
        <w:t>expand</w:t>
      </w:r>
      <w:proofErr w:type="spellEnd"/>
      <w:r w:rsidR="00A258DE" w:rsidRPr="00A258DE">
        <w:rPr>
          <w:rFonts w:ascii="Times New Roman" w:hAnsi="Times New Roman" w:cs="Times New Roman"/>
          <w:sz w:val="18"/>
          <w:szCs w:val="18"/>
        </w:rPr>
        <w:t xml:space="preserve"> the </w:t>
      </w:r>
      <w:proofErr w:type="spellStart"/>
      <w:r w:rsidR="00A258DE" w:rsidRPr="00A258DE">
        <w:rPr>
          <w:rFonts w:ascii="Times New Roman" w:hAnsi="Times New Roman" w:cs="Times New Roman"/>
          <w:sz w:val="18"/>
          <w:szCs w:val="18"/>
        </w:rPr>
        <w:t>bussiness</w:t>
      </w:r>
      <w:proofErr w:type="spellEnd"/>
      <w:r w:rsidR="00A258DE" w:rsidRPr="00A258DE">
        <w:rPr>
          <w:rFonts w:ascii="Times New Roman" w:hAnsi="Times New Roman" w:cs="Times New Roman"/>
          <w:sz w:val="18"/>
          <w:szCs w:val="18"/>
        </w:rPr>
        <w:t xml:space="preserve">. </w:t>
      </w:r>
    </w:p>
    <w:p w:rsidR="00B8439A" w:rsidRPr="00A258DE" w:rsidRDefault="00C14B69" w:rsidP="00A258DE">
      <w:pPr>
        <w:tabs>
          <w:tab w:val="left" w:pos="916"/>
        </w:tabs>
        <w:ind w:left="965" w:right="965"/>
        <w:jc w:val="both"/>
        <w:rPr>
          <w:rFonts w:ascii="Times New Roman" w:hAnsi="Times New Roman" w:cs="Times New Roman"/>
          <w:sz w:val="18"/>
          <w:szCs w:val="18"/>
          <w:lang w:val="en-GB"/>
        </w:rPr>
      </w:pPr>
      <w:r w:rsidRPr="00A258DE">
        <w:rPr>
          <w:rFonts w:ascii="Times New Roman" w:hAnsi="Times New Roman" w:cs="Times New Roman"/>
          <w:b/>
          <w:sz w:val="18"/>
          <w:szCs w:val="18"/>
          <w:lang w:val="en-GB"/>
        </w:rPr>
        <w:t>Keywords:</w:t>
      </w:r>
      <w:r w:rsidRPr="00A258DE">
        <w:rPr>
          <w:rFonts w:ascii="Times New Roman" w:hAnsi="Times New Roman" w:cs="Times New Roman"/>
          <w:sz w:val="18"/>
          <w:szCs w:val="18"/>
          <w:lang w:val="en-GB"/>
        </w:rPr>
        <w:t xml:space="preserve"> </w:t>
      </w:r>
      <w:proofErr w:type="spellStart"/>
      <w:r w:rsidR="00A258DE" w:rsidRPr="00A258DE">
        <w:rPr>
          <w:rFonts w:ascii="Times New Roman" w:hAnsi="Times New Roman" w:cs="Times New Roman"/>
          <w:sz w:val="18"/>
          <w:szCs w:val="18"/>
        </w:rPr>
        <w:t>Digitalization</w:t>
      </w:r>
      <w:proofErr w:type="spellEnd"/>
      <w:r w:rsidR="00A258DE" w:rsidRPr="00A258DE">
        <w:rPr>
          <w:rFonts w:ascii="Times New Roman" w:hAnsi="Times New Roman" w:cs="Times New Roman"/>
          <w:sz w:val="18"/>
          <w:szCs w:val="18"/>
        </w:rPr>
        <w:t xml:space="preserve">, </w:t>
      </w:r>
      <w:proofErr w:type="spellStart"/>
      <w:r w:rsidR="00A258DE" w:rsidRPr="00A258DE">
        <w:rPr>
          <w:rFonts w:ascii="Times New Roman" w:hAnsi="Times New Roman" w:cs="Times New Roman"/>
          <w:sz w:val="18"/>
          <w:szCs w:val="18"/>
        </w:rPr>
        <w:t>Human</w:t>
      </w:r>
      <w:proofErr w:type="spellEnd"/>
      <w:r w:rsidR="00A258DE" w:rsidRPr="00A258DE">
        <w:rPr>
          <w:rFonts w:ascii="Times New Roman" w:hAnsi="Times New Roman" w:cs="Times New Roman"/>
          <w:sz w:val="18"/>
          <w:szCs w:val="18"/>
        </w:rPr>
        <w:t xml:space="preserve"> Capital, </w:t>
      </w:r>
      <w:r w:rsidR="00A258DE" w:rsidRPr="00A258DE">
        <w:rPr>
          <w:rFonts w:ascii="Times New Roman" w:hAnsi="Times New Roman" w:cs="Times New Roman"/>
          <w:sz w:val="18"/>
          <w:szCs w:val="18"/>
          <w:lang w:val="id-ID"/>
        </w:rPr>
        <w:t xml:space="preserve">Life </w:t>
      </w:r>
      <w:proofErr w:type="spellStart"/>
      <w:r w:rsidR="00A258DE" w:rsidRPr="00A258DE">
        <w:rPr>
          <w:rFonts w:ascii="Times New Roman" w:hAnsi="Times New Roman" w:cs="Times New Roman"/>
          <w:sz w:val="18"/>
          <w:szCs w:val="18"/>
        </w:rPr>
        <w:t>Insurance</w:t>
      </w:r>
      <w:proofErr w:type="spellEnd"/>
    </w:p>
    <w:p w:rsidR="005C62E6" w:rsidRPr="001670B6" w:rsidRDefault="000E4989" w:rsidP="00B8439A">
      <w:pPr>
        <w:tabs>
          <w:tab w:val="left" w:pos="284"/>
        </w:tabs>
        <w:spacing w:before="340" w:after="170"/>
        <w:ind w:left="284" w:hanging="284"/>
        <w:jc w:val="both"/>
        <w:rPr>
          <w:rFonts w:ascii="Times New Roman" w:hAnsi="Times New Roman" w:cs="Times New Roman"/>
          <w:b/>
          <w:caps/>
          <w:szCs w:val="24"/>
          <w:lang w:val="en-GB"/>
        </w:rPr>
      </w:pPr>
      <w:r w:rsidRPr="001670B6">
        <w:rPr>
          <w:rFonts w:ascii="Times New Roman" w:hAnsi="Times New Roman" w:cs="Times New Roman"/>
          <w:b/>
          <w:szCs w:val="24"/>
          <w:lang w:val="en-GB"/>
        </w:rPr>
        <w:t>1</w:t>
      </w:r>
      <w:r w:rsidR="00B8439A">
        <w:rPr>
          <w:rFonts w:ascii="Times New Roman" w:hAnsi="Times New Roman" w:cs="Times New Roman"/>
          <w:b/>
          <w:caps/>
          <w:szCs w:val="24"/>
          <w:lang w:val="en-GB"/>
        </w:rPr>
        <w:tab/>
      </w:r>
      <w:r w:rsidR="00036368">
        <w:rPr>
          <w:rFonts w:ascii="Times New Roman" w:hAnsi="Times New Roman" w:cs="Times New Roman"/>
          <w:b/>
          <w:szCs w:val="24"/>
          <w:lang w:val="id-ID"/>
        </w:rPr>
        <w:t>INTRODUCTION</w:t>
      </w:r>
      <w:r w:rsidR="005C62E6" w:rsidRPr="001670B6">
        <w:rPr>
          <w:rFonts w:ascii="Times New Roman" w:hAnsi="Times New Roman" w:cs="Times New Roman"/>
          <w:b/>
          <w:caps/>
          <w:szCs w:val="24"/>
          <w:lang w:val="en-GB"/>
        </w:rPr>
        <w:t xml:space="preserve"> </w:t>
      </w:r>
    </w:p>
    <w:p w:rsidR="00036368" w:rsidRPr="002704B2" w:rsidRDefault="00036368" w:rsidP="00036368">
      <w:pPr>
        <w:ind w:firstLine="284"/>
        <w:jc w:val="both"/>
        <w:rPr>
          <w:rFonts w:ascii="Times New Roman" w:hAnsi="Times New Roman" w:cs="Times New Roman"/>
          <w:sz w:val="20"/>
          <w:lang w:val="id-ID"/>
        </w:rPr>
      </w:pPr>
      <w:r w:rsidRPr="00497854">
        <w:rPr>
          <w:rFonts w:cs="Times New Roman"/>
          <w:sz w:val="20"/>
          <w:lang w:val="id-ID"/>
        </w:rPr>
        <w:t xml:space="preserve">Life Insurance in Indonesia has become a necessity in the life of modern society today. In Indonesia, demand for life insurance continues to grow in line with increased income and public awareness of the importance of risk anticipation. To meet this demand, the number of life insurance companies is constantly increasing </w:t>
      </w:r>
      <w:r w:rsidRPr="002704B2">
        <w:rPr>
          <w:rFonts w:ascii="Times New Roman" w:hAnsi="Times New Roman" w:cs="Times New Roman"/>
          <w:sz w:val="20"/>
          <w:lang w:val="id-ID"/>
        </w:rPr>
        <w:t xml:space="preserve">and so is the variety of products offered in the market. Thus, the life insurance industry began to contribute to the Indonesian economy even though it was still categorized as relatively low. </w:t>
      </w:r>
    </w:p>
    <w:p w:rsidR="00036368" w:rsidRPr="002968A2" w:rsidRDefault="00036368" w:rsidP="00036368">
      <w:pPr>
        <w:ind w:firstLine="284"/>
        <w:jc w:val="both"/>
        <w:rPr>
          <w:rFonts w:ascii="Times New Roman" w:hAnsi="Times New Roman" w:cs="Times New Roman"/>
          <w:sz w:val="20"/>
          <w:lang w:val="id-ID"/>
        </w:rPr>
      </w:pPr>
      <w:r w:rsidRPr="002704B2">
        <w:rPr>
          <w:rFonts w:ascii="Times New Roman" w:hAnsi="Times New Roman" w:cs="Times New Roman"/>
          <w:sz w:val="20"/>
          <w:lang w:val="id-ID"/>
        </w:rPr>
        <w:t>Digitalization is basically the result of technological developments that are currently developing very rapidly. Its main purpose is to provide convenience and efficiency both in all aspects, such as labor, costs, procedures and others. Digitalization is very synonymous with the use of electronics and computers. The presence of computer devices further simplifies and accelerates the growth of the digital world. Computerization is not only limited to computing devices. Now computerization can easily affect other devices, such as televisions and smartphones, have been computerized with the addition of operating systems like conventional computer devices.</w:t>
      </w:r>
      <w:r w:rsidR="002704B2" w:rsidRPr="002704B2">
        <w:rPr>
          <w:rFonts w:ascii="Times New Roman" w:hAnsi="Times New Roman" w:cs="Times New Roman"/>
          <w:sz w:val="20"/>
          <w:lang w:val="id-ID"/>
        </w:rPr>
        <w:t xml:space="preserve"> </w:t>
      </w:r>
      <w:proofErr w:type="spellStart"/>
      <w:r w:rsidR="002704B2" w:rsidRPr="002704B2">
        <w:rPr>
          <w:rFonts w:ascii="Times New Roman" w:hAnsi="Times New Roman" w:cs="Times New Roman"/>
          <w:sz w:val="20"/>
        </w:rPr>
        <w:t>Salatin</w:t>
      </w:r>
      <w:proofErr w:type="spellEnd"/>
      <w:r w:rsidR="002704B2" w:rsidRPr="002704B2">
        <w:rPr>
          <w:rFonts w:ascii="Times New Roman" w:hAnsi="Times New Roman" w:cs="Times New Roman"/>
          <w:sz w:val="20"/>
        </w:rPr>
        <w:t xml:space="preserve"> (2014) </w:t>
      </w:r>
      <w:r w:rsidR="00C927A3">
        <w:rPr>
          <w:rFonts w:ascii="Times New Roman" w:hAnsi="Times New Roman" w:cs="Times New Roman"/>
          <w:sz w:val="20"/>
          <w:lang w:val="id-ID"/>
        </w:rPr>
        <w:t xml:space="preserve">states </w:t>
      </w:r>
      <w:r w:rsidR="002704B2" w:rsidRPr="002704B2">
        <w:rPr>
          <w:rFonts w:ascii="Times New Roman" w:hAnsi="Times New Roman" w:cs="Times New Roman"/>
          <w:sz w:val="20"/>
        </w:rPr>
        <w:t>the dev</w:t>
      </w:r>
      <w:r w:rsidR="00C927A3">
        <w:rPr>
          <w:rFonts w:ascii="Times New Roman" w:hAnsi="Times New Roman" w:cs="Times New Roman"/>
          <w:sz w:val="20"/>
        </w:rPr>
        <w:t xml:space="preserve">elopment of </w:t>
      </w:r>
      <w:r w:rsidR="00C927A3">
        <w:rPr>
          <w:rFonts w:ascii="Times New Roman" w:hAnsi="Times New Roman" w:cs="Times New Roman"/>
          <w:sz w:val="20"/>
        </w:rPr>
        <w:lastRenderedPageBreak/>
        <w:t xml:space="preserve">electronic sales </w:t>
      </w:r>
      <w:r w:rsidR="002704B2" w:rsidRPr="002704B2">
        <w:rPr>
          <w:rFonts w:ascii="Times New Roman" w:hAnsi="Times New Roman" w:cs="Times New Roman"/>
          <w:sz w:val="20"/>
        </w:rPr>
        <w:t xml:space="preserve">make the insurance company becomes more toward product orientation </w:t>
      </w:r>
      <w:proofErr w:type="spellStart"/>
      <w:r w:rsidR="002704B2" w:rsidRPr="002704B2">
        <w:rPr>
          <w:rFonts w:ascii="Times New Roman" w:hAnsi="Times New Roman" w:cs="Times New Roman"/>
          <w:sz w:val="20"/>
        </w:rPr>
        <w:t>compared</w:t>
      </w:r>
      <w:proofErr w:type="spellEnd"/>
      <w:r w:rsidR="002704B2" w:rsidRPr="002704B2">
        <w:rPr>
          <w:rFonts w:ascii="Times New Roman" w:hAnsi="Times New Roman" w:cs="Times New Roman"/>
          <w:sz w:val="20"/>
        </w:rPr>
        <w:t xml:space="preserve"> </w:t>
      </w:r>
      <w:proofErr w:type="spellStart"/>
      <w:r w:rsidR="002704B2" w:rsidRPr="002704B2">
        <w:rPr>
          <w:rFonts w:ascii="Times New Roman" w:hAnsi="Times New Roman" w:cs="Times New Roman"/>
          <w:sz w:val="20"/>
        </w:rPr>
        <w:t>with</w:t>
      </w:r>
      <w:proofErr w:type="spellEnd"/>
      <w:r w:rsidR="002704B2" w:rsidRPr="002704B2">
        <w:rPr>
          <w:rFonts w:ascii="Times New Roman" w:hAnsi="Times New Roman" w:cs="Times New Roman"/>
          <w:sz w:val="20"/>
        </w:rPr>
        <w:t xml:space="preserve"> </w:t>
      </w:r>
      <w:proofErr w:type="spellStart"/>
      <w:r w:rsidR="002704B2" w:rsidRPr="002704B2">
        <w:rPr>
          <w:rFonts w:ascii="Times New Roman" w:hAnsi="Times New Roman" w:cs="Times New Roman"/>
          <w:sz w:val="20"/>
        </w:rPr>
        <w:t>customer</w:t>
      </w:r>
      <w:proofErr w:type="spellEnd"/>
      <w:r w:rsidR="002704B2" w:rsidRPr="002704B2">
        <w:rPr>
          <w:rFonts w:ascii="Times New Roman" w:hAnsi="Times New Roman" w:cs="Times New Roman"/>
          <w:sz w:val="20"/>
        </w:rPr>
        <w:t xml:space="preserve"> orientation. Previous research conducted in Kenya </w:t>
      </w:r>
      <w:proofErr w:type="spellStart"/>
      <w:r w:rsidR="002704B2" w:rsidRPr="002704B2">
        <w:rPr>
          <w:rFonts w:ascii="Times New Roman" w:hAnsi="Times New Roman" w:cs="Times New Roman"/>
          <w:sz w:val="20"/>
        </w:rPr>
        <w:t>where</w:t>
      </w:r>
      <w:proofErr w:type="spellEnd"/>
      <w:r w:rsidR="002704B2" w:rsidRPr="002704B2">
        <w:rPr>
          <w:rFonts w:ascii="Times New Roman" w:hAnsi="Times New Roman" w:cs="Times New Roman"/>
          <w:sz w:val="20"/>
        </w:rPr>
        <w:t xml:space="preserve"> </w:t>
      </w:r>
      <w:proofErr w:type="spellStart"/>
      <w:r w:rsidR="002704B2" w:rsidRPr="002704B2">
        <w:rPr>
          <w:rFonts w:ascii="Times New Roman" w:hAnsi="Times New Roman" w:cs="Times New Roman"/>
          <w:sz w:val="20"/>
        </w:rPr>
        <w:t>Waita</w:t>
      </w:r>
      <w:proofErr w:type="spellEnd"/>
      <w:r w:rsidR="002704B2" w:rsidRPr="002704B2">
        <w:rPr>
          <w:rFonts w:ascii="Times New Roman" w:hAnsi="Times New Roman" w:cs="Times New Roman"/>
          <w:sz w:val="20"/>
        </w:rPr>
        <w:t xml:space="preserve"> and Nairobi (2014) found a positive impact of technological developments on the growth of micro insurance period. Because Indonesia is a developing country where the last few years the development of technology whose usefulness is </w:t>
      </w:r>
      <w:r w:rsidR="00C927A3">
        <w:rPr>
          <w:rFonts w:ascii="Times New Roman" w:hAnsi="Times New Roman" w:cs="Times New Roman"/>
          <w:sz w:val="20"/>
          <w:lang w:val="id-ID"/>
        </w:rPr>
        <w:t>used</w:t>
      </w:r>
      <w:r w:rsidR="002704B2" w:rsidRPr="002704B2">
        <w:rPr>
          <w:rFonts w:ascii="Times New Roman" w:hAnsi="Times New Roman" w:cs="Times New Roman"/>
          <w:sz w:val="20"/>
        </w:rPr>
        <w:t xml:space="preserve"> in real life in everyday life, this is what </w:t>
      </w:r>
      <w:r w:rsidR="002704B2" w:rsidRPr="002968A2">
        <w:rPr>
          <w:rFonts w:ascii="Times New Roman" w:hAnsi="Times New Roman" w:cs="Times New Roman"/>
          <w:sz w:val="20"/>
        </w:rPr>
        <w:t>makes the researchers stated that there is a significant infl</w:t>
      </w:r>
      <w:r w:rsidR="00C927A3">
        <w:rPr>
          <w:rFonts w:ascii="Times New Roman" w:hAnsi="Times New Roman" w:cs="Times New Roman"/>
          <w:sz w:val="20"/>
        </w:rPr>
        <w:t>uence on the existing insurance</w:t>
      </w:r>
      <w:r w:rsidR="00C927A3">
        <w:rPr>
          <w:rFonts w:ascii="Times New Roman" w:hAnsi="Times New Roman" w:cs="Times New Roman"/>
          <w:sz w:val="20"/>
          <w:lang w:val="id-ID"/>
        </w:rPr>
        <w:t xml:space="preserve">. </w:t>
      </w:r>
      <w:proofErr w:type="spellStart"/>
      <w:r w:rsidR="002704B2" w:rsidRPr="002968A2">
        <w:rPr>
          <w:rFonts w:ascii="Times New Roman" w:hAnsi="Times New Roman" w:cs="Times New Roman"/>
          <w:sz w:val="20"/>
        </w:rPr>
        <w:t>Lin.HJ</w:t>
      </w:r>
      <w:proofErr w:type="spellEnd"/>
      <w:r w:rsidR="002704B2" w:rsidRPr="002968A2">
        <w:rPr>
          <w:rFonts w:ascii="Times New Roman" w:hAnsi="Times New Roman" w:cs="Times New Roman"/>
          <w:sz w:val="20"/>
        </w:rPr>
        <w:t xml:space="preserve">, </w:t>
      </w:r>
      <w:proofErr w:type="spellStart"/>
      <w:r w:rsidR="002704B2" w:rsidRPr="002968A2">
        <w:rPr>
          <w:rFonts w:ascii="Times New Roman" w:hAnsi="Times New Roman" w:cs="Times New Roman"/>
          <w:sz w:val="20"/>
        </w:rPr>
        <w:t>Wen</w:t>
      </w:r>
      <w:proofErr w:type="spellEnd"/>
      <w:r w:rsidR="002704B2" w:rsidRPr="002968A2">
        <w:rPr>
          <w:rFonts w:ascii="Times New Roman" w:hAnsi="Times New Roman" w:cs="Times New Roman"/>
          <w:sz w:val="20"/>
        </w:rPr>
        <w:t xml:space="preserve">, MM, Lin , WT (2012) </w:t>
      </w:r>
      <w:r w:rsidR="00C927A3">
        <w:rPr>
          <w:rFonts w:ascii="Times New Roman" w:hAnsi="Times New Roman" w:cs="Times New Roman"/>
          <w:sz w:val="20"/>
          <w:lang w:val="id-ID"/>
        </w:rPr>
        <w:t>states</w:t>
      </w:r>
      <w:r w:rsidR="002704B2" w:rsidRPr="002968A2">
        <w:rPr>
          <w:rFonts w:ascii="Times New Roman" w:hAnsi="Times New Roman" w:cs="Times New Roman"/>
          <w:sz w:val="20"/>
        </w:rPr>
        <w:t xml:space="preserve"> that technology affects the cost efficient in the insurance industry that is only available in developed countries but not in developing countries.</w:t>
      </w:r>
    </w:p>
    <w:p w:rsidR="00036368" w:rsidRPr="002968A2" w:rsidRDefault="00036368" w:rsidP="002968A2">
      <w:pPr>
        <w:suppressAutoHyphens w:val="0"/>
        <w:autoSpaceDE w:val="0"/>
        <w:autoSpaceDN w:val="0"/>
        <w:adjustRightInd w:val="0"/>
        <w:ind w:firstLine="426"/>
        <w:jc w:val="both"/>
        <w:rPr>
          <w:rFonts w:ascii="Times New Roman" w:hAnsi="Times New Roman" w:cs="Times New Roman"/>
          <w:sz w:val="20"/>
          <w:lang w:val="id-ID" w:eastAsia="id-ID"/>
        </w:rPr>
      </w:pPr>
      <w:r w:rsidRPr="002968A2">
        <w:rPr>
          <w:rFonts w:ascii="Times New Roman" w:hAnsi="Times New Roman" w:cs="Times New Roman"/>
          <w:sz w:val="20"/>
          <w:lang w:val="id-ID"/>
        </w:rPr>
        <w:t>Human capital is a combination of knowledge, skills, innovation, and a person's ability to carry out their duties so that they can create a value to achieve goals. The goals is related to the vision and target of the company.</w:t>
      </w:r>
      <w:r w:rsidR="002968A2" w:rsidRPr="002968A2">
        <w:rPr>
          <w:rFonts w:ascii="Times New Roman" w:hAnsi="Times New Roman" w:cs="Times New Roman"/>
          <w:sz w:val="20"/>
          <w:lang w:val="id-ID"/>
        </w:rPr>
        <w:t xml:space="preserve"> According to </w:t>
      </w:r>
      <w:r w:rsidR="002968A2" w:rsidRPr="002968A2">
        <w:rPr>
          <w:rFonts w:ascii="Times New Roman" w:hAnsi="Times New Roman" w:cs="Times New Roman"/>
          <w:sz w:val="20"/>
          <w:lang w:val="id-ID" w:eastAsia="id-ID"/>
        </w:rPr>
        <w:t xml:space="preserve">Campbell (1980), he said to optimal the purchase of insurance, it is really based on human capital uncertainty. </w:t>
      </w:r>
      <w:r w:rsidR="00C927A3" w:rsidRPr="00C927A3">
        <w:rPr>
          <w:rFonts w:ascii="Times New Roman" w:hAnsi="Times New Roman" w:cs="Times New Roman"/>
          <w:sz w:val="20"/>
          <w:lang w:val="id-ID" w:eastAsia="id-ID"/>
        </w:rPr>
        <w:t>Ostaszewski (2003) further stated that life insurance is a business of securing human capital that overcomes the uncertainty and l</w:t>
      </w:r>
      <w:r w:rsidR="00C927A3">
        <w:rPr>
          <w:rFonts w:ascii="Times New Roman" w:hAnsi="Times New Roman" w:cs="Times New Roman"/>
          <w:sz w:val="20"/>
          <w:lang w:val="id-ID" w:eastAsia="id-ID"/>
        </w:rPr>
        <w:t>ack of individual human capital</w:t>
      </w:r>
      <w:r w:rsidR="002968A2" w:rsidRPr="002968A2">
        <w:rPr>
          <w:rFonts w:ascii="Times New Roman" w:hAnsi="Times New Roman" w:cs="Times New Roman"/>
          <w:sz w:val="20"/>
          <w:lang w:val="id-ID" w:eastAsia="id-ID"/>
        </w:rPr>
        <w:t>.</w:t>
      </w:r>
    </w:p>
    <w:p w:rsidR="00036368" w:rsidRDefault="00036368" w:rsidP="00036368">
      <w:pPr>
        <w:ind w:firstLine="284"/>
        <w:jc w:val="both"/>
        <w:rPr>
          <w:rFonts w:cs="Times New Roman"/>
          <w:sz w:val="20"/>
          <w:lang w:val="id-ID"/>
        </w:rPr>
      </w:pPr>
      <w:r w:rsidRPr="002704B2">
        <w:rPr>
          <w:rFonts w:ascii="Times New Roman" w:hAnsi="Times New Roman" w:cs="Times New Roman"/>
          <w:sz w:val="20"/>
          <w:lang w:val="id-ID"/>
        </w:rPr>
        <w:t>The objective of this study is to investigate the impact of human capital and digitalization on the life insurance demand. In this study, human capital is measured by some variables namely life expectancy, labor force, age depedency as well as the digitalization is also measured by the</w:t>
      </w:r>
      <w:r>
        <w:rPr>
          <w:rFonts w:cs="Times New Roman"/>
          <w:sz w:val="20"/>
          <w:lang w:val="id-ID"/>
        </w:rPr>
        <w:t xml:space="preserve"> number of individuals using internet and broadband subscription</w:t>
      </w:r>
      <w:r w:rsidR="00DD4B80">
        <w:rPr>
          <w:rFonts w:cs="Times New Roman"/>
          <w:sz w:val="20"/>
          <w:lang w:val="id-ID"/>
        </w:rPr>
        <w:t>.</w:t>
      </w:r>
    </w:p>
    <w:p w:rsidR="00107CF2" w:rsidRPr="001670B6" w:rsidRDefault="000E4989" w:rsidP="00107CF2">
      <w:pPr>
        <w:spacing w:before="340" w:after="170"/>
        <w:jc w:val="both"/>
        <w:rPr>
          <w:rFonts w:ascii="Times New Roman" w:hAnsi="Times New Roman" w:cs="Times New Roman"/>
          <w:b/>
          <w:caps/>
          <w:sz w:val="20"/>
          <w:lang w:val="en-GB"/>
        </w:rPr>
      </w:pPr>
      <w:r w:rsidRPr="001670B6">
        <w:rPr>
          <w:rFonts w:ascii="Times New Roman" w:hAnsi="Times New Roman" w:cs="Times New Roman"/>
          <w:b/>
          <w:caps/>
          <w:szCs w:val="24"/>
          <w:lang w:val="en-GB"/>
        </w:rPr>
        <w:t>2</w:t>
      </w:r>
      <w:r w:rsidR="00107CF2" w:rsidRPr="001670B6">
        <w:rPr>
          <w:rFonts w:ascii="Times New Roman" w:hAnsi="Times New Roman" w:cs="Times New Roman"/>
          <w:b/>
          <w:caps/>
          <w:szCs w:val="24"/>
          <w:lang w:val="en-GB"/>
        </w:rPr>
        <w:t xml:space="preserve"> </w:t>
      </w:r>
      <w:r w:rsidR="00036368">
        <w:rPr>
          <w:rFonts w:ascii="Times New Roman" w:hAnsi="Times New Roman" w:cs="Times New Roman"/>
          <w:b/>
          <w:szCs w:val="24"/>
          <w:lang w:val="id-ID"/>
        </w:rPr>
        <w:t>Materials and Methods</w:t>
      </w:r>
      <w:r w:rsidR="00107CF2" w:rsidRPr="001670B6">
        <w:rPr>
          <w:rFonts w:ascii="Times New Roman" w:hAnsi="Times New Roman" w:cs="Times New Roman"/>
          <w:b/>
          <w:caps/>
          <w:sz w:val="20"/>
          <w:lang w:val="en-GB"/>
        </w:rPr>
        <w:t xml:space="preserve"> </w:t>
      </w:r>
    </w:p>
    <w:p w:rsidR="00D34D20" w:rsidRPr="00036368" w:rsidRDefault="00036368" w:rsidP="00D34D20">
      <w:pPr>
        <w:tabs>
          <w:tab w:val="left" w:pos="340"/>
        </w:tabs>
        <w:jc w:val="both"/>
        <w:rPr>
          <w:rFonts w:ascii="Times New Roman" w:hAnsi="Times New Roman" w:cs="Times New Roman"/>
          <w:b/>
          <w:sz w:val="20"/>
          <w:lang w:val="id-ID"/>
        </w:rPr>
      </w:pPr>
      <w:r>
        <w:rPr>
          <w:rFonts w:ascii="Times New Roman" w:hAnsi="Times New Roman" w:cs="Times New Roman"/>
          <w:b/>
          <w:sz w:val="20"/>
          <w:lang w:val="en-GB"/>
        </w:rPr>
        <w:t xml:space="preserve">2.1 </w:t>
      </w:r>
      <w:r>
        <w:rPr>
          <w:rFonts w:ascii="Times New Roman" w:hAnsi="Times New Roman" w:cs="Times New Roman"/>
          <w:b/>
          <w:sz w:val="20"/>
          <w:lang w:val="id-ID"/>
        </w:rPr>
        <w:t>Data</w:t>
      </w:r>
    </w:p>
    <w:p w:rsidR="00D34D20" w:rsidRDefault="00D34D20" w:rsidP="00D34D20">
      <w:pPr>
        <w:tabs>
          <w:tab w:val="left" w:pos="340"/>
        </w:tabs>
        <w:jc w:val="both"/>
        <w:rPr>
          <w:rFonts w:ascii="Times New Roman" w:hAnsi="Times New Roman" w:cs="Times New Roman"/>
          <w:sz w:val="20"/>
          <w:lang w:val="en-GB"/>
        </w:rPr>
      </w:pPr>
    </w:p>
    <w:p w:rsidR="00D34D20" w:rsidRDefault="00036368" w:rsidP="00843DD7">
      <w:pPr>
        <w:tabs>
          <w:tab w:val="left" w:pos="340"/>
        </w:tabs>
        <w:ind w:firstLine="284"/>
        <w:jc w:val="both"/>
        <w:rPr>
          <w:rFonts w:ascii="Times New Roman" w:hAnsi="Times New Roman" w:cs="Times New Roman"/>
          <w:sz w:val="20"/>
          <w:lang w:val="id-ID"/>
        </w:rPr>
      </w:pPr>
      <w:r w:rsidRPr="00036368">
        <w:rPr>
          <w:rFonts w:ascii="Times New Roman" w:hAnsi="Times New Roman" w:cs="Times New Roman"/>
          <w:sz w:val="20"/>
          <w:lang w:val="en-GB"/>
        </w:rPr>
        <w:t xml:space="preserve">The data used are secondary data that have dependent variables and independent variables. The dependent variable used is the number of life insurance requests calculated based on the many policies of life insurance (LI), that is, as the variable y. </w:t>
      </w:r>
      <w:r w:rsidR="00722F6D" w:rsidRPr="00722F6D">
        <w:rPr>
          <w:rFonts w:ascii="Times New Roman" w:hAnsi="Times New Roman" w:cs="Times New Roman"/>
          <w:sz w:val="20"/>
          <w:lang w:val="en-GB"/>
        </w:rPr>
        <w:t>Various measures of life insurance demand have been used in empirical studies, such as premium spending, insurance density and insurance penetration</w:t>
      </w:r>
      <w:r w:rsidR="00722F6D">
        <w:rPr>
          <w:rFonts w:ascii="Times New Roman" w:hAnsi="Times New Roman" w:cs="Times New Roman"/>
          <w:sz w:val="20"/>
          <w:lang w:val="id-ID"/>
        </w:rPr>
        <w:t xml:space="preserve"> (</w:t>
      </w:r>
      <w:r w:rsidR="00722F6D" w:rsidRPr="00843DD7">
        <w:rPr>
          <w:rFonts w:ascii="Times New Roman" w:hAnsi="Times New Roman" w:cs="Times New Roman"/>
          <w:sz w:val="20"/>
          <w:lang w:val="id-ID"/>
        </w:rPr>
        <w:t xml:space="preserve">Beck and Webb, 2003). Dash (2018) investigated the life insurance demand </w:t>
      </w:r>
      <w:r w:rsidR="00843DD7" w:rsidRPr="00843DD7">
        <w:rPr>
          <w:rFonts w:ascii="Times New Roman" w:hAnsi="Times New Roman" w:cs="Times New Roman"/>
          <w:sz w:val="20"/>
          <w:lang w:val="id-ID"/>
        </w:rPr>
        <w:t xml:space="preserve">by </w:t>
      </w:r>
      <w:r w:rsidR="00843DD7">
        <w:rPr>
          <w:rFonts w:ascii="Times New Roman" w:hAnsi="Times New Roman" w:cs="Times New Roman"/>
          <w:sz w:val="20"/>
          <w:lang w:val="id-ID"/>
        </w:rPr>
        <w:t>using</w:t>
      </w:r>
      <w:r w:rsidR="00843DD7" w:rsidRPr="00843DD7">
        <w:rPr>
          <w:rFonts w:ascii="Times New Roman" w:hAnsi="Times New Roman" w:cs="Times New Roman"/>
          <w:sz w:val="20"/>
          <w:lang w:val="id-ID"/>
        </w:rPr>
        <w:t xml:space="preserve"> the number of policy holder to see the </w:t>
      </w:r>
      <w:proofErr w:type="spellStart"/>
      <w:r w:rsidR="00843DD7" w:rsidRPr="00843DD7">
        <w:rPr>
          <w:sz w:val="20"/>
        </w:rPr>
        <w:t>demographic</w:t>
      </w:r>
      <w:proofErr w:type="spellEnd"/>
      <w:r w:rsidR="00843DD7" w:rsidRPr="00843DD7">
        <w:rPr>
          <w:sz w:val="20"/>
        </w:rPr>
        <w:t xml:space="preserve"> and </w:t>
      </w:r>
      <w:proofErr w:type="spellStart"/>
      <w:r w:rsidR="00843DD7" w:rsidRPr="00843DD7">
        <w:rPr>
          <w:sz w:val="20"/>
        </w:rPr>
        <w:t>socio-economic</w:t>
      </w:r>
      <w:proofErr w:type="spellEnd"/>
      <w:r w:rsidR="00843DD7" w:rsidRPr="00843DD7">
        <w:rPr>
          <w:sz w:val="20"/>
        </w:rPr>
        <w:t xml:space="preserve"> </w:t>
      </w:r>
      <w:proofErr w:type="spellStart"/>
      <w:r w:rsidR="00843DD7" w:rsidRPr="00843DD7">
        <w:rPr>
          <w:sz w:val="20"/>
        </w:rPr>
        <w:t>characteristics</w:t>
      </w:r>
      <w:proofErr w:type="spellEnd"/>
      <w:r w:rsidR="00843DD7">
        <w:rPr>
          <w:sz w:val="20"/>
          <w:lang w:val="id-ID"/>
        </w:rPr>
        <w:t xml:space="preserve"> of life insurer</w:t>
      </w:r>
      <w:r w:rsidR="00843DD7" w:rsidRPr="00843DD7">
        <w:rPr>
          <w:rFonts w:ascii="Times New Roman" w:hAnsi="Times New Roman" w:cs="Times New Roman"/>
          <w:sz w:val="20"/>
          <w:lang w:val="id-ID"/>
        </w:rPr>
        <w:t xml:space="preserve">. </w:t>
      </w:r>
      <w:r w:rsidRPr="00843DD7">
        <w:rPr>
          <w:rFonts w:ascii="Times New Roman" w:hAnsi="Times New Roman" w:cs="Times New Roman"/>
          <w:sz w:val="20"/>
          <w:lang w:val="en-GB"/>
        </w:rPr>
        <w:t>The independent variable used is human capital measured by 3 indicators, namely life expectancy</w:t>
      </w:r>
      <w:r w:rsidRPr="00036368">
        <w:rPr>
          <w:rFonts w:ascii="Times New Roman" w:hAnsi="Times New Roman" w:cs="Times New Roman"/>
          <w:sz w:val="20"/>
          <w:lang w:val="en-GB"/>
        </w:rPr>
        <w:t xml:space="preserve"> (LE), </w:t>
      </w:r>
      <w:proofErr w:type="spellStart"/>
      <w:r w:rsidRPr="00036368">
        <w:rPr>
          <w:rFonts w:ascii="Times New Roman" w:hAnsi="Times New Roman" w:cs="Times New Roman"/>
          <w:sz w:val="20"/>
          <w:lang w:val="en-GB"/>
        </w:rPr>
        <w:t>labor</w:t>
      </w:r>
      <w:proofErr w:type="spellEnd"/>
      <w:r w:rsidRPr="00036368">
        <w:rPr>
          <w:rFonts w:ascii="Times New Roman" w:hAnsi="Times New Roman" w:cs="Times New Roman"/>
          <w:sz w:val="20"/>
          <w:lang w:val="en-GB"/>
        </w:rPr>
        <w:t xml:space="preserve"> force (LF), age dependency ratio (AD), and digitalization which are measured by 2 indicators namely the number of individuals using the internet (ID), and the number of broadband subscriptions (SB).</w:t>
      </w:r>
    </w:p>
    <w:p w:rsidR="00036368" w:rsidRPr="00036368" w:rsidRDefault="00036368" w:rsidP="00D34D20">
      <w:pPr>
        <w:tabs>
          <w:tab w:val="left" w:pos="340"/>
        </w:tabs>
        <w:jc w:val="both"/>
        <w:rPr>
          <w:rFonts w:ascii="Times New Roman" w:hAnsi="Times New Roman" w:cs="Times New Roman"/>
          <w:sz w:val="20"/>
          <w:lang w:val="id-ID"/>
        </w:rPr>
      </w:pPr>
    </w:p>
    <w:p w:rsidR="00D34D20" w:rsidRPr="00AC077D" w:rsidRDefault="00470982" w:rsidP="00D34D20">
      <w:pPr>
        <w:tabs>
          <w:tab w:val="left" w:pos="340"/>
        </w:tabs>
        <w:jc w:val="both"/>
        <w:rPr>
          <w:rFonts w:ascii="Times New Roman" w:hAnsi="Times New Roman" w:cs="Times New Roman"/>
          <w:b/>
          <w:sz w:val="20"/>
          <w:lang w:val="id-ID"/>
        </w:rPr>
      </w:pPr>
      <w:r>
        <w:rPr>
          <w:rFonts w:ascii="Times New Roman" w:hAnsi="Times New Roman" w:cs="Times New Roman"/>
          <w:b/>
          <w:sz w:val="20"/>
          <w:lang w:val="en-GB"/>
        </w:rPr>
        <w:t>2.2</w:t>
      </w:r>
      <w:r w:rsidR="00D34D20" w:rsidRPr="00470982">
        <w:rPr>
          <w:rFonts w:ascii="Times New Roman" w:hAnsi="Times New Roman" w:cs="Times New Roman"/>
          <w:b/>
          <w:sz w:val="20"/>
          <w:lang w:val="en-GB"/>
        </w:rPr>
        <w:t xml:space="preserve"> </w:t>
      </w:r>
      <w:r w:rsidR="00AC077D">
        <w:rPr>
          <w:rFonts w:ascii="Times New Roman" w:hAnsi="Times New Roman" w:cs="Times New Roman"/>
          <w:b/>
          <w:sz w:val="20"/>
          <w:lang w:val="id-ID"/>
        </w:rPr>
        <w:t>Methodology</w:t>
      </w:r>
    </w:p>
    <w:p w:rsidR="00D34D20" w:rsidRDefault="00D34D20" w:rsidP="00D34D20">
      <w:pPr>
        <w:tabs>
          <w:tab w:val="left" w:pos="340"/>
        </w:tabs>
        <w:jc w:val="both"/>
        <w:rPr>
          <w:rFonts w:ascii="Times New Roman" w:hAnsi="Times New Roman" w:cs="Times New Roman"/>
          <w:sz w:val="20"/>
          <w:lang w:val="en-GB"/>
        </w:rPr>
      </w:pPr>
    </w:p>
    <w:p w:rsidR="00AC077D" w:rsidRPr="00AC077D" w:rsidRDefault="00AC077D" w:rsidP="00AC077D">
      <w:pPr>
        <w:tabs>
          <w:tab w:val="left" w:pos="340"/>
        </w:tabs>
        <w:jc w:val="both"/>
        <w:rPr>
          <w:rFonts w:ascii="Times New Roman" w:hAnsi="Times New Roman" w:cs="Times New Roman"/>
          <w:sz w:val="20"/>
          <w:lang w:val="en-GB"/>
        </w:rPr>
      </w:pPr>
      <w:r w:rsidRPr="00AC077D">
        <w:rPr>
          <w:rFonts w:ascii="Times New Roman" w:hAnsi="Times New Roman" w:cs="Times New Roman"/>
          <w:sz w:val="20"/>
          <w:lang w:val="en-GB"/>
        </w:rPr>
        <w:t>The steps in data analysis are as follows:</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Arrange the hypothesis in the form as follows.</w:t>
      </w:r>
    </w:p>
    <w:p w:rsidR="00AC077D" w:rsidRPr="00AC077D" w:rsidRDefault="00AC077D" w:rsidP="00AC077D">
      <w:pPr>
        <w:numPr>
          <w:ilvl w:val="0"/>
          <w:numId w:val="7"/>
        </w:numPr>
        <w:tabs>
          <w:tab w:val="left" w:pos="340"/>
        </w:tabs>
        <w:jc w:val="both"/>
        <w:rPr>
          <w:rFonts w:ascii="Times New Roman" w:hAnsi="Times New Roman" w:cs="Times New Roman"/>
          <w:sz w:val="20"/>
          <w:lang w:val="en-GB"/>
        </w:rPr>
      </w:pPr>
      <w:r w:rsidRPr="00AC077D">
        <w:rPr>
          <w:rFonts w:ascii="Times New Roman" w:hAnsi="Times New Roman" w:cs="Times New Roman"/>
          <w:sz w:val="20"/>
          <w:lang w:val="en-GB"/>
        </w:rPr>
        <w:t>H1: Life expectancy has a positive effect on demand for life insurance</w:t>
      </w:r>
    </w:p>
    <w:p w:rsidR="00AC077D" w:rsidRPr="00AC077D" w:rsidRDefault="00AC077D" w:rsidP="00AC077D">
      <w:pPr>
        <w:numPr>
          <w:ilvl w:val="0"/>
          <w:numId w:val="7"/>
        </w:numPr>
        <w:tabs>
          <w:tab w:val="left" w:pos="340"/>
        </w:tabs>
        <w:jc w:val="both"/>
        <w:rPr>
          <w:rFonts w:ascii="Times New Roman" w:hAnsi="Times New Roman" w:cs="Times New Roman"/>
          <w:sz w:val="20"/>
          <w:lang w:val="en-GB"/>
        </w:rPr>
      </w:pPr>
      <w:r w:rsidRPr="00AC077D">
        <w:rPr>
          <w:rFonts w:ascii="Times New Roman" w:hAnsi="Times New Roman" w:cs="Times New Roman"/>
          <w:sz w:val="20"/>
          <w:lang w:val="en-GB"/>
        </w:rPr>
        <w:t>H2: The number of workers has a positive influence on demand for life insurance</w:t>
      </w:r>
    </w:p>
    <w:p w:rsidR="00AC077D" w:rsidRPr="00AC077D" w:rsidRDefault="00AC077D" w:rsidP="00AC077D">
      <w:pPr>
        <w:numPr>
          <w:ilvl w:val="0"/>
          <w:numId w:val="7"/>
        </w:numPr>
        <w:tabs>
          <w:tab w:val="left" w:pos="340"/>
        </w:tabs>
        <w:jc w:val="both"/>
        <w:rPr>
          <w:rFonts w:ascii="Times New Roman" w:hAnsi="Times New Roman" w:cs="Times New Roman"/>
          <w:sz w:val="20"/>
          <w:lang w:val="en-GB"/>
        </w:rPr>
      </w:pPr>
      <w:r w:rsidRPr="00AC077D">
        <w:rPr>
          <w:rFonts w:ascii="Times New Roman" w:hAnsi="Times New Roman" w:cs="Times New Roman"/>
          <w:sz w:val="20"/>
          <w:lang w:val="en-GB"/>
        </w:rPr>
        <w:t>H3: Age dependency ratio has a negative influence on life insurance demand</w:t>
      </w:r>
    </w:p>
    <w:p w:rsidR="00AC077D" w:rsidRPr="00AC077D" w:rsidRDefault="00AC077D" w:rsidP="00AC077D">
      <w:pPr>
        <w:numPr>
          <w:ilvl w:val="0"/>
          <w:numId w:val="7"/>
        </w:numPr>
        <w:tabs>
          <w:tab w:val="left" w:pos="340"/>
        </w:tabs>
        <w:jc w:val="both"/>
        <w:rPr>
          <w:rFonts w:ascii="Times New Roman" w:hAnsi="Times New Roman" w:cs="Times New Roman"/>
          <w:sz w:val="20"/>
          <w:lang w:val="en-GB"/>
        </w:rPr>
      </w:pPr>
      <w:r w:rsidRPr="00AC077D">
        <w:rPr>
          <w:rFonts w:ascii="Times New Roman" w:hAnsi="Times New Roman" w:cs="Times New Roman"/>
          <w:sz w:val="20"/>
          <w:lang w:val="en-GB"/>
        </w:rPr>
        <w:t>H4: The number of individuals who use the internet has a positive influence on demand for life insurance</w:t>
      </w:r>
    </w:p>
    <w:p w:rsidR="00AC077D" w:rsidRPr="00AC077D" w:rsidRDefault="00AC077D" w:rsidP="00AC077D">
      <w:pPr>
        <w:numPr>
          <w:ilvl w:val="0"/>
          <w:numId w:val="7"/>
        </w:numPr>
        <w:tabs>
          <w:tab w:val="left" w:pos="340"/>
        </w:tabs>
        <w:jc w:val="both"/>
        <w:rPr>
          <w:rFonts w:ascii="Times New Roman" w:hAnsi="Times New Roman" w:cs="Times New Roman"/>
          <w:sz w:val="20"/>
          <w:lang w:val="en-GB"/>
        </w:rPr>
      </w:pPr>
      <w:r>
        <w:rPr>
          <w:rFonts w:ascii="Times New Roman" w:hAnsi="Times New Roman" w:cs="Times New Roman"/>
          <w:sz w:val="20"/>
          <w:lang w:val="en-GB"/>
        </w:rPr>
        <w:t>H</w:t>
      </w:r>
      <w:r>
        <w:rPr>
          <w:rFonts w:ascii="Times New Roman" w:hAnsi="Times New Roman" w:cs="Times New Roman"/>
          <w:sz w:val="20"/>
          <w:lang w:val="id-ID"/>
        </w:rPr>
        <w:t>5</w:t>
      </w:r>
      <w:r w:rsidRPr="00AC077D">
        <w:rPr>
          <w:rFonts w:ascii="Times New Roman" w:hAnsi="Times New Roman" w:cs="Times New Roman"/>
          <w:sz w:val="20"/>
          <w:lang w:val="en-GB"/>
        </w:rPr>
        <w:t>: The amount of broadband subscriptions has a positive influence on the demand for life insurance</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Explore data with descriptive statistics.</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See the relationship of each variable X with the variable Y using a scatter plot and see the value of correlation between independent variables.</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lastRenderedPageBreak/>
        <w:t>Perform a regression analysis to determine the regression model with the least squares method</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Check the non-</w:t>
      </w:r>
      <w:proofErr w:type="spellStart"/>
      <w:r w:rsidRPr="00AC077D">
        <w:rPr>
          <w:rFonts w:ascii="Times New Roman" w:hAnsi="Times New Roman" w:cs="Times New Roman"/>
          <w:sz w:val="20"/>
          <w:lang w:val="en-GB"/>
        </w:rPr>
        <w:t>multicollinearity</w:t>
      </w:r>
      <w:proofErr w:type="spellEnd"/>
      <w:r w:rsidRPr="00AC077D">
        <w:rPr>
          <w:rFonts w:ascii="Times New Roman" w:hAnsi="Times New Roman" w:cs="Times New Roman"/>
          <w:sz w:val="20"/>
          <w:lang w:val="en-GB"/>
        </w:rPr>
        <w:t xml:space="preserve"> assumption by looking at the VIF value, looking at the coefficient of determination (R2)</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 xml:space="preserve">Handling </w:t>
      </w:r>
      <w:proofErr w:type="spellStart"/>
      <w:r w:rsidRPr="00AC077D">
        <w:rPr>
          <w:rFonts w:ascii="Times New Roman" w:hAnsi="Times New Roman" w:cs="Times New Roman"/>
          <w:sz w:val="20"/>
          <w:lang w:val="en-GB"/>
        </w:rPr>
        <w:t>multicollinearity</w:t>
      </w:r>
      <w:proofErr w:type="spellEnd"/>
      <w:r w:rsidRPr="00AC077D">
        <w:rPr>
          <w:rFonts w:ascii="Times New Roman" w:hAnsi="Times New Roman" w:cs="Times New Roman"/>
          <w:sz w:val="20"/>
          <w:lang w:val="en-GB"/>
        </w:rPr>
        <w:t xml:space="preserve"> problems if the assumptions of non-</w:t>
      </w:r>
      <w:proofErr w:type="spellStart"/>
      <w:r w:rsidRPr="00AC077D">
        <w:rPr>
          <w:rFonts w:ascii="Times New Roman" w:hAnsi="Times New Roman" w:cs="Times New Roman"/>
          <w:sz w:val="20"/>
          <w:lang w:val="en-GB"/>
        </w:rPr>
        <w:t>multicollinearity</w:t>
      </w:r>
      <w:proofErr w:type="spellEnd"/>
      <w:r w:rsidRPr="00AC077D">
        <w:rPr>
          <w:rFonts w:ascii="Times New Roman" w:hAnsi="Times New Roman" w:cs="Times New Roman"/>
          <w:sz w:val="20"/>
          <w:lang w:val="en-GB"/>
        </w:rPr>
        <w:t xml:space="preserve"> are not met with the Regression of the main components that are looking for eigenvalues ​​and eigenvectors,</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Calculating the score of the main components, determine the number of main components to be used</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Regressing between component scores obtained with the dependent variable</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Returns the regression equation to the standard variable form</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Calculate the standard error for each regression coefficient and test using the t test</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Returns the regression equation to the original variable form</w:t>
      </w:r>
    </w:p>
    <w:p w:rsidR="00AC077D" w:rsidRPr="00AC077D" w:rsidRDefault="00AC077D" w:rsidP="00AC077D">
      <w:pPr>
        <w:numPr>
          <w:ilvl w:val="0"/>
          <w:numId w:val="6"/>
        </w:numPr>
        <w:tabs>
          <w:tab w:val="left" w:pos="426"/>
        </w:tabs>
        <w:ind w:left="426" w:hanging="284"/>
        <w:jc w:val="both"/>
        <w:rPr>
          <w:rFonts w:ascii="Times New Roman" w:hAnsi="Times New Roman" w:cs="Times New Roman"/>
          <w:sz w:val="20"/>
          <w:lang w:val="en-GB"/>
        </w:rPr>
      </w:pPr>
      <w:r w:rsidRPr="00AC077D">
        <w:rPr>
          <w:rFonts w:ascii="Times New Roman" w:hAnsi="Times New Roman" w:cs="Times New Roman"/>
          <w:sz w:val="20"/>
          <w:lang w:val="en-GB"/>
        </w:rPr>
        <w:t>Interpret the main component regression model.</w:t>
      </w:r>
    </w:p>
    <w:p w:rsidR="00107CF2" w:rsidRPr="001670B6" w:rsidRDefault="000E4989" w:rsidP="00AC077D">
      <w:pPr>
        <w:tabs>
          <w:tab w:val="left" w:pos="340"/>
        </w:tabs>
        <w:spacing w:before="340" w:after="170"/>
        <w:jc w:val="both"/>
        <w:rPr>
          <w:rFonts w:ascii="Times New Roman" w:hAnsi="Times New Roman" w:cs="Times New Roman"/>
          <w:b/>
          <w:sz w:val="20"/>
          <w:lang w:val="en-GB"/>
        </w:rPr>
      </w:pPr>
      <w:r w:rsidRPr="001670B6">
        <w:rPr>
          <w:rFonts w:ascii="Times New Roman" w:hAnsi="Times New Roman" w:cs="Times New Roman"/>
          <w:b/>
          <w:sz w:val="20"/>
          <w:lang w:val="en-GB"/>
        </w:rPr>
        <w:t>2</w:t>
      </w:r>
      <w:r w:rsidR="00470982">
        <w:rPr>
          <w:rFonts w:ascii="Times New Roman" w:hAnsi="Times New Roman" w:cs="Times New Roman"/>
          <w:b/>
          <w:sz w:val="20"/>
          <w:lang w:val="en-GB"/>
        </w:rPr>
        <w:t>.3</w:t>
      </w:r>
      <w:r w:rsidR="00107CF2" w:rsidRPr="001670B6">
        <w:rPr>
          <w:rFonts w:ascii="Times New Roman" w:hAnsi="Times New Roman" w:cs="Times New Roman"/>
          <w:b/>
          <w:sz w:val="20"/>
          <w:lang w:val="en-GB"/>
        </w:rPr>
        <w:t xml:space="preserve"> </w:t>
      </w:r>
      <w:r w:rsidR="00AC077D">
        <w:rPr>
          <w:rFonts w:ascii="Times New Roman" w:hAnsi="Times New Roman" w:cs="Times New Roman"/>
          <w:b/>
          <w:sz w:val="20"/>
          <w:lang w:val="id-ID"/>
        </w:rPr>
        <w:t xml:space="preserve">Principal Component </w:t>
      </w:r>
      <w:proofErr w:type="gramStart"/>
      <w:r w:rsidR="00AC077D">
        <w:rPr>
          <w:rFonts w:ascii="Times New Roman" w:hAnsi="Times New Roman" w:cs="Times New Roman"/>
          <w:b/>
          <w:sz w:val="20"/>
          <w:lang w:val="id-ID"/>
        </w:rPr>
        <w:t>Regression</w:t>
      </w:r>
      <w:proofErr w:type="gramEnd"/>
      <w:r w:rsidR="00107CF2" w:rsidRPr="001670B6">
        <w:rPr>
          <w:rFonts w:ascii="Times New Roman" w:hAnsi="Times New Roman" w:cs="Times New Roman"/>
          <w:b/>
          <w:sz w:val="20"/>
          <w:lang w:val="en-GB"/>
        </w:rPr>
        <w:t xml:space="preserve"> </w:t>
      </w:r>
    </w:p>
    <w:p w:rsidR="00AC077D" w:rsidRPr="00782F31" w:rsidRDefault="00AC077D" w:rsidP="006D38D8">
      <w:pPr>
        <w:ind w:firstLine="284"/>
        <w:jc w:val="both"/>
        <w:rPr>
          <w:rFonts w:cs="Times New Roman"/>
          <w:sz w:val="20"/>
        </w:rPr>
      </w:pPr>
      <w:r w:rsidRPr="00782F31">
        <w:rPr>
          <w:rStyle w:val="shorttext"/>
          <w:rFonts w:cs="Times New Roman"/>
          <w:sz w:val="20"/>
        </w:rPr>
        <w:t xml:space="preserve">The </w:t>
      </w:r>
      <w:proofErr w:type="spellStart"/>
      <w:r w:rsidRPr="00782F31">
        <w:rPr>
          <w:rStyle w:val="shorttext"/>
          <w:rFonts w:cs="Times New Roman"/>
          <w:sz w:val="20"/>
        </w:rPr>
        <w:t>common</w:t>
      </w:r>
      <w:proofErr w:type="spellEnd"/>
      <w:r w:rsidRPr="00782F31">
        <w:rPr>
          <w:rStyle w:val="shorttext"/>
          <w:rFonts w:cs="Times New Roman"/>
          <w:sz w:val="20"/>
        </w:rPr>
        <w:t xml:space="preserve"> </w:t>
      </w:r>
      <w:proofErr w:type="spellStart"/>
      <w:r w:rsidRPr="00782F31">
        <w:rPr>
          <w:rStyle w:val="shorttext"/>
          <w:rFonts w:cs="Times New Roman"/>
          <w:sz w:val="20"/>
        </w:rPr>
        <w:t>form</w:t>
      </w:r>
      <w:proofErr w:type="spellEnd"/>
      <w:r w:rsidRPr="00782F31">
        <w:rPr>
          <w:rStyle w:val="shorttext"/>
          <w:rFonts w:cs="Times New Roman"/>
          <w:sz w:val="20"/>
        </w:rPr>
        <w:t xml:space="preserve"> of multiple </w:t>
      </w:r>
      <w:proofErr w:type="spellStart"/>
      <w:r w:rsidRPr="00782F31">
        <w:rPr>
          <w:rStyle w:val="shorttext"/>
          <w:rFonts w:cs="Times New Roman"/>
          <w:sz w:val="20"/>
        </w:rPr>
        <w:t>linear</w:t>
      </w:r>
      <w:proofErr w:type="spellEnd"/>
      <w:r w:rsidRPr="00782F31">
        <w:rPr>
          <w:rStyle w:val="shorttext"/>
          <w:rFonts w:cs="Times New Roman"/>
          <w:sz w:val="20"/>
        </w:rPr>
        <w:t xml:space="preserve"> </w:t>
      </w:r>
      <w:proofErr w:type="spellStart"/>
      <w:r w:rsidRPr="00782F31">
        <w:rPr>
          <w:rStyle w:val="shorttext"/>
          <w:rFonts w:cs="Times New Roman"/>
          <w:sz w:val="20"/>
        </w:rPr>
        <w:t>regression</w:t>
      </w:r>
      <w:proofErr w:type="spellEnd"/>
      <w:r w:rsidRPr="00782F31">
        <w:rPr>
          <w:rStyle w:val="shorttext"/>
          <w:rFonts w:cs="Times New Roman"/>
          <w:sz w:val="20"/>
        </w:rPr>
        <w:t xml:space="preserve"> model</w:t>
      </w:r>
      <w:r w:rsidRPr="00782F31">
        <w:rPr>
          <w:rFonts w:cs="Times New Roman"/>
          <w:sz w:val="20"/>
        </w:rPr>
        <w:t xml:space="preserve"> </w:t>
      </w:r>
      <w:proofErr w:type="spellStart"/>
      <w:r>
        <w:rPr>
          <w:rStyle w:val="shorttext"/>
          <w:rFonts w:cs="Times New Roman"/>
          <w:sz w:val="20"/>
        </w:rPr>
        <w:t>with</w:t>
      </w:r>
      <w:proofErr w:type="spellEnd"/>
      <w:r>
        <w:rPr>
          <w:rStyle w:val="shorttext"/>
          <w:rFonts w:cs="Times New Roman"/>
          <w:sz w:val="20"/>
        </w:rPr>
        <w:t xml:space="preserve"> </w:t>
      </w:r>
      <w:proofErr w:type="spellStart"/>
      <w:r w:rsidRPr="00782F31">
        <w:rPr>
          <w:rFonts w:cs="Times New Roman"/>
          <w:sz w:val="20"/>
        </w:rPr>
        <w:t>independent</w:t>
      </w:r>
      <w:proofErr w:type="spellEnd"/>
      <w:r w:rsidRPr="00782F31">
        <w:rPr>
          <w:rFonts w:cs="Times New Roman"/>
          <w:sz w:val="20"/>
        </w:rPr>
        <w:t xml:space="preserve"> variables are as in the </w:t>
      </w:r>
      <w:proofErr w:type="spellStart"/>
      <w:r w:rsidRPr="00782F31">
        <w:rPr>
          <w:rFonts w:cs="Times New Roman"/>
          <w:sz w:val="20"/>
        </w:rPr>
        <w:t>following</w:t>
      </w:r>
      <w:proofErr w:type="spellEnd"/>
      <w:r w:rsidRPr="00782F31">
        <w:rPr>
          <w:rFonts w:cs="Times New Roman"/>
          <w:sz w:val="20"/>
        </w:rPr>
        <w:t xml:space="preserve"> </w:t>
      </w:r>
      <w:proofErr w:type="spellStart"/>
      <w:r w:rsidRPr="00782F31">
        <w:rPr>
          <w:rFonts w:cs="Times New Roman"/>
          <w:sz w:val="20"/>
        </w:rPr>
        <w:t>equation</w:t>
      </w:r>
      <w:proofErr w:type="spellEnd"/>
      <w:r w:rsidRPr="00782F31">
        <w:rPr>
          <w:rFonts w:cs="Times New Roman"/>
          <w:sz w:val="20"/>
        </w:rPr>
        <w:t xml:space="preserve"> </w:t>
      </w:r>
      <w:r w:rsidR="00B7312E" w:rsidRPr="003C42BC">
        <w:rPr>
          <w:rFonts w:ascii="Times New Roman" w:hAnsi="Times New Roman" w:cs="Times New Roman"/>
          <w:sz w:val="20"/>
          <w:lang w:val="id-ID"/>
        </w:rPr>
        <w:t>(</w:t>
      </w:r>
      <w:r w:rsidR="00B7312E" w:rsidRPr="003C42BC">
        <w:rPr>
          <w:rFonts w:ascii="Times New Roman" w:hAnsi="Times New Roman" w:cs="Times New Roman"/>
          <w:sz w:val="20"/>
        </w:rPr>
        <w:t>Montgomery dan Peck</w:t>
      </w:r>
      <w:r w:rsidR="00B7312E" w:rsidRPr="003C42BC">
        <w:rPr>
          <w:rFonts w:ascii="Times New Roman" w:hAnsi="Times New Roman" w:cs="Times New Roman"/>
          <w:sz w:val="20"/>
          <w:lang w:val="id-ID"/>
        </w:rPr>
        <w:t xml:space="preserve">, </w:t>
      </w:r>
      <w:r w:rsidR="00B7312E">
        <w:rPr>
          <w:rFonts w:ascii="Times New Roman" w:hAnsi="Times New Roman" w:cs="Times New Roman"/>
          <w:sz w:val="20"/>
        </w:rPr>
        <w:t>199</w:t>
      </w:r>
      <w:r w:rsidR="00B7312E">
        <w:rPr>
          <w:rFonts w:ascii="Times New Roman" w:hAnsi="Times New Roman" w:cs="Times New Roman"/>
          <w:sz w:val="20"/>
          <w:lang w:val="id-ID"/>
        </w:rPr>
        <w:t>2</w:t>
      </w:r>
      <w:r w:rsidR="00B7312E" w:rsidRPr="003C42BC">
        <w:rPr>
          <w:rFonts w:ascii="Times New Roman" w:hAnsi="Times New Roman" w:cs="Times New Roman"/>
          <w:sz w:val="20"/>
        </w:rPr>
        <w:t>)</w:t>
      </w:r>
      <w:r w:rsidR="00B7312E" w:rsidRPr="003C42BC">
        <w:rPr>
          <w:rFonts w:ascii="Times New Roman" w:hAnsi="Times New Roman" w:cs="Times New Roman"/>
          <w:sz w:val="20"/>
          <w:lang w:val="id-ID"/>
        </w:rPr>
        <w:t>.</w:t>
      </w:r>
    </w:p>
    <w:p w:rsidR="00AC077D" w:rsidRPr="00946463" w:rsidRDefault="00E23101" w:rsidP="006D38D8">
      <w:pPr>
        <w:jc w:val="both"/>
        <w:rPr>
          <w:rFonts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Y</m:t>
              </m:r>
            </m:e>
            <m:sub>
              <m:r>
                <w:rPr>
                  <w:rFonts w:ascii="Cambria Math" w:hAnsi="Cambria Math" w:cs="Times New Roman"/>
                  <w:sz w:val="20"/>
                </w:rPr>
                <m:t>i</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0</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1</m:t>
              </m:r>
            </m:sub>
          </m:sSub>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i1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i2</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p-1</m:t>
              </m:r>
            </m:sub>
          </m:sSub>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i,p-1</m:t>
              </m:r>
            </m:sub>
          </m:sSub>
          <m:r>
            <w:rPr>
              <w:rFonts w:ascii="Cambria Math" w:hAnsi="Cambria Math" w:cs="Times New Roman"/>
              <w:sz w:val="20"/>
            </w:rPr>
            <m:t>+</m:t>
          </m:r>
          <m:sSub>
            <m:sSubPr>
              <m:ctrlPr>
                <w:rPr>
                  <w:rFonts w:ascii="Cambria Math" w:eastAsia="Calibri" w:hAnsi="Cambria Math" w:cs="Times New Roman"/>
                  <w:i/>
                  <w:sz w:val="20"/>
                </w:rPr>
              </m:ctrlPr>
            </m:sSubPr>
            <m:e>
              <m:r>
                <w:rPr>
                  <w:rFonts w:ascii="Cambria Math" w:hAnsi="Cambria Math" w:cs="Times New Roman"/>
                  <w:sz w:val="20"/>
                </w:rPr>
                <m:t>ε</m:t>
              </m:r>
            </m:e>
            <m:sub>
              <m:r>
                <w:rPr>
                  <w:rFonts w:ascii="Cambria Math" w:hAnsi="Cambria Math" w:cs="Times New Roman"/>
                  <w:sz w:val="20"/>
                </w:rPr>
                <m:t>i</m:t>
              </m:r>
            </m:sub>
          </m:sSub>
          <m:r>
            <w:rPr>
              <w:rFonts w:ascii="Cambria Math" w:hAnsi="Cambria Math" w:cs="Times New Roman"/>
              <w:sz w:val="20"/>
            </w:rPr>
            <m:t xml:space="preserve">… </m:t>
          </m:r>
          <m:d>
            <m:dPr>
              <m:ctrlPr>
                <w:rPr>
                  <w:rFonts w:ascii="Cambria Math" w:hAnsi="Cambria Math" w:cs="Times New Roman"/>
                  <w:i/>
                  <w:sz w:val="20"/>
                </w:rPr>
              </m:ctrlPr>
            </m:dPr>
            <m:e>
              <m:r>
                <w:rPr>
                  <w:rFonts w:ascii="Cambria Math" w:hAnsi="Cambria Math" w:cs="Times New Roman"/>
                  <w:sz w:val="20"/>
                </w:rPr>
                <m:t>1</m:t>
              </m:r>
            </m:e>
          </m:d>
        </m:oMath>
      </m:oMathPara>
    </w:p>
    <w:p w:rsidR="00AC077D" w:rsidRPr="00782F31" w:rsidRDefault="00AC077D" w:rsidP="006D38D8">
      <w:pPr>
        <w:jc w:val="both"/>
        <w:rPr>
          <w:rFonts w:cs="Times New Roman"/>
          <w:sz w:val="20"/>
        </w:rPr>
      </w:pPr>
      <w:proofErr w:type="spellStart"/>
      <w:r w:rsidRPr="00782F31">
        <w:rPr>
          <w:rFonts w:cs="Times New Roman"/>
          <w:sz w:val="20"/>
        </w:rPr>
        <w:t>With</w:t>
      </w:r>
      <w:proofErr w:type="spellEnd"/>
      <w:r w:rsidRPr="00782F31">
        <w:rPr>
          <w:rFonts w:cs="Times New Roman"/>
          <w:sz w:val="20"/>
        </w:rPr>
        <w:t xml:space="preserve"> : </w:t>
      </w:r>
      <m:oMath>
        <m:sSub>
          <m:sSubPr>
            <m:ctrlPr>
              <w:rPr>
                <w:rFonts w:ascii="Cambria Math" w:hAnsi="Cambria Math" w:cs="Times New Roman"/>
                <w:i/>
                <w:sz w:val="20"/>
              </w:rPr>
            </m:ctrlPr>
          </m:sSubPr>
          <m:e>
            <m:r>
              <w:rPr>
                <w:rFonts w:ascii="Cambria Math" w:hAnsi="Cambria Math" w:cs="Times New Roman"/>
                <w:sz w:val="20"/>
              </w:rPr>
              <m:t>Y</m:t>
            </m:r>
          </m:e>
          <m:sub>
            <m:r>
              <w:rPr>
                <w:rFonts w:ascii="Cambria Math" w:hAnsi="Cambria Math" w:cs="Times New Roman"/>
                <w:sz w:val="20"/>
              </w:rPr>
              <m:t>i</m:t>
            </m:r>
          </m:sub>
        </m:sSub>
      </m:oMath>
      <w:r w:rsidRPr="00782F31">
        <w:rPr>
          <w:rFonts w:cs="Times New Roman"/>
          <w:sz w:val="20"/>
        </w:rPr>
        <w:t xml:space="preserve"> is the independent variable for the </w:t>
      </w:r>
      <m:oMath>
        <m:r>
          <w:rPr>
            <w:rFonts w:ascii="Cambria Math" w:hAnsi="Cambria Math" w:cs="Times New Roman"/>
            <w:sz w:val="20"/>
          </w:rPr>
          <m:t>i</m:t>
        </m:r>
      </m:oMath>
      <w:r w:rsidRPr="00782F31">
        <w:rPr>
          <w:rFonts w:cs="Times New Roman"/>
          <w:sz w:val="20"/>
        </w:rPr>
        <w:t xml:space="preserve">-th observation, for </w:t>
      </w:r>
      <m:oMath>
        <m:r>
          <w:rPr>
            <w:rFonts w:ascii="Cambria Math" w:hAnsi="Cambria Math" w:cs="Times New Roman"/>
            <w:sz w:val="20"/>
          </w:rPr>
          <m:t>i=1,2,…, n</m:t>
        </m:r>
      </m:oMath>
      <w:r w:rsidRPr="00782F31">
        <w:rPr>
          <w:rFonts w:cs="Times New Roman"/>
          <w:sz w:val="20"/>
        </w:rPr>
        <w:t xml:space="preserve"> ; </w:t>
      </w:r>
      <w:r w:rsidRPr="00782F31">
        <w:rPr>
          <w:rFonts w:cs="Times New Roman"/>
          <w:sz w:val="20"/>
        </w:rPr>
        <w:br/>
      </w:r>
      <m:oMath>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0</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1</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β</m:t>
            </m:r>
          </m:e>
          <m:sub>
            <m:r>
              <w:rPr>
                <w:rFonts w:ascii="Cambria Math" w:hAnsi="Cambria Math" w:cs="Times New Roman"/>
                <w:sz w:val="20"/>
              </w:rPr>
              <m:t>p-1</m:t>
            </m:r>
          </m:sub>
        </m:sSub>
      </m:oMath>
      <w:r w:rsidRPr="00782F31">
        <w:rPr>
          <w:rFonts w:cs="Times New Roman"/>
          <w:sz w:val="20"/>
        </w:rPr>
        <w:t xml:space="preserve"> is the parameters</w:t>
      </w:r>
      <w:proofErr w:type="gramStart"/>
      <w:r w:rsidRPr="00782F31">
        <w:rPr>
          <w:rFonts w:cs="Times New Roman"/>
          <w:sz w:val="20"/>
        </w:rPr>
        <w:t xml:space="preserve">; </w:t>
      </w:r>
      <w:proofErr w:type="gramEnd"/>
      <m:oMath>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i1</m:t>
            </m:r>
          </m:sub>
        </m:sSub>
      </m:oMath>
      <w:r w:rsidRPr="00782F3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i2</m:t>
            </m:r>
          </m:sub>
        </m:sSub>
        <m:r>
          <w:rPr>
            <w:rFonts w:ascii="Cambria Math" w:hAnsi="Cambria Math" w:cs="Times New Roman"/>
            <w:sz w:val="20"/>
          </w:rPr>
          <m:t xml:space="preserve">, …, </m:t>
        </m:r>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i,p-1</m:t>
            </m:r>
          </m:sub>
        </m:sSub>
      </m:oMath>
      <w:r w:rsidRPr="00782F31">
        <w:rPr>
          <w:rFonts w:cs="Times New Roman"/>
          <w:sz w:val="20"/>
        </w:rPr>
        <w:t xml:space="preserve"> is the dependent variables ; </w:t>
      </w:r>
      <m:oMath>
        <m:sSub>
          <m:sSubPr>
            <m:ctrlPr>
              <w:rPr>
                <w:rFonts w:ascii="Cambria Math" w:eastAsia="Calibri" w:hAnsi="Cambria Math" w:cs="Times New Roman"/>
                <w:i/>
                <w:sz w:val="20"/>
              </w:rPr>
            </m:ctrlPr>
          </m:sSubPr>
          <m:e>
            <m:r>
              <w:rPr>
                <w:rFonts w:ascii="Cambria Math" w:hAnsi="Cambria Math" w:cs="Times New Roman"/>
                <w:sz w:val="20"/>
              </w:rPr>
              <m:t>ε</m:t>
            </m:r>
          </m:e>
          <m:sub>
            <m:r>
              <w:rPr>
                <w:rFonts w:ascii="Cambria Math" w:hAnsi="Cambria Math" w:cs="Times New Roman"/>
                <w:sz w:val="20"/>
              </w:rPr>
              <m:t>i</m:t>
            </m:r>
          </m:sub>
        </m:sSub>
      </m:oMath>
      <w:r w:rsidRPr="00782F31">
        <w:rPr>
          <w:rFonts w:cs="Times New Roman"/>
          <w:sz w:val="20"/>
        </w:rPr>
        <w:t xml:space="preserve"> is the residual (</w:t>
      </w:r>
      <w:proofErr w:type="spellStart"/>
      <w:r w:rsidRPr="00782F31">
        <w:rPr>
          <w:rFonts w:cs="Times New Roman"/>
          <w:sz w:val="20"/>
        </w:rPr>
        <w:t>error</w:t>
      </w:r>
      <w:proofErr w:type="spellEnd"/>
      <w:r w:rsidRPr="00782F31">
        <w:rPr>
          <w:rFonts w:cs="Times New Roman"/>
          <w:sz w:val="20"/>
        </w:rPr>
        <w:t xml:space="preserve">) for the </w:t>
      </w:r>
      <w:proofErr w:type="spellStart"/>
      <w:r w:rsidRPr="00782F31">
        <w:rPr>
          <w:rFonts w:cs="Times New Roman"/>
          <w:sz w:val="20"/>
        </w:rPr>
        <w:t>observed</w:t>
      </w:r>
      <w:proofErr w:type="spellEnd"/>
      <w:r w:rsidRPr="00782F31">
        <w:rPr>
          <w:rFonts w:cs="Times New Roman"/>
          <w:sz w:val="20"/>
        </w:rPr>
        <w:t xml:space="preserve"> i-</w:t>
      </w:r>
      <w:proofErr w:type="spellStart"/>
      <w:r w:rsidRPr="00782F31">
        <w:rPr>
          <w:rFonts w:cs="Times New Roman"/>
          <w:sz w:val="20"/>
        </w:rPr>
        <w:t>th</w:t>
      </w:r>
      <w:proofErr w:type="spellEnd"/>
      <w:r w:rsidRPr="00782F31">
        <w:rPr>
          <w:rFonts w:cs="Times New Roman"/>
          <w:sz w:val="20"/>
        </w:rPr>
        <w:t xml:space="preserve"> </w:t>
      </w:r>
      <w:proofErr w:type="spellStart"/>
      <w:r w:rsidRPr="00782F31">
        <w:rPr>
          <w:rFonts w:cs="Times New Roman"/>
          <w:sz w:val="20"/>
        </w:rPr>
        <w:t>which</w:t>
      </w:r>
      <w:proofErr w:type="spellEnd"/>
      <w:r w:rsidRPr="00782F31">
        <w:rPr>
          <w:rFonts w:cs="Times New Roman"/>
          <w:sz w:val="20"/>
        </w:rPr>
        <w:t xml:space="preserve"> </w:t>
      </w:r>
      <w:proofErr w:type="spellStart"/>
      <w:r w:rsidRPr="00782F31">
        <w:rPr>
          <w:rFonts w:cs="Times New Roman"/>
          <w:sz w:val="20"/>
        </w:rPr>
        <w:t>is</w:t>
      </w:r>
      <w:proofErr w:type="spellEnd"/>
      <w:r w:rsidRPr="00782F31">
        <w:rPr>
          <w:rFonts w:cs="Times New Roman"/>
          <w:sz w:val="20"/>
        </w:rPr>
        <w:t xml:space="preserve"> </w:t>
      </w:r>
      <w:proofErr w:type="spellStart"/>
      <w:r w:rsidRPr="00782F31">
        <w:rPr>
          <w:rFonts w:cs="Times New Roman"/>
          <w:sz w:val="20"/>
        </w:rPr>
        <w:t>assumed</w:t>
      </w:r>
      <w:proofErr w:type="spellEnd"/>
      <w:r w:rsidRPr="00782F31">
        <w:rPr>
          <w:rFonts w:cs="Times New Roman"/>
          <w:sz w:val="20"/>
        </w:rPr>
        <w:t xml:space="preserve"> to </w:t>
      </w:r>
      <w:proofErr w:type="spellStart"/>
      <w:r w:rsidRPr="00782F31">
        <w:rPr>
          <w:rFonts w:cs="Times New Roman"/>
          <w:sz w:val="20"/>
        </w:rPr>
        <w:t>be</w:t>
      </w:r>
      <w:proofErr w:type="spellEnd"/>
      <w:r w:rsidRPr="00782F31">
        <w:rPr>
          <w:rFonts w:cs="Times New Roman"/>
          <w:sz w:val="20"/>
        </w:rPr>
        <w:t xml:space="preserve"> </w:t>
      </w:r>
      <w:proofErr w:type="spellStart"/>
      <w:r w:rsidRPr="00782F31">
        <w:rPr>
          <w:rFonts w:cs="Times New Roman"/>
          <w:sz w:val="20"/>
        </w:rPr>
        <w:t>normally</w:t>
      </w:r>
      <w:proofErr w:type="spellEnd"/>
      <w:r w:rsidRPr="00782F31">
        <w:rPr>
          <w:rFonts w:cs="Times New Roman"/>
          <w:sz w:val="20"/>
        </w:rPr>
        <w:t xml:space="preserve"> </w:t>
      </w:r>
      <w:proofErr w:type="spellStart"/>
      <w:r w:rsidRPr="00782F31">
        <w:rPr>
          <w:rFonts w:cs="Times New Roman"/>
          <w:sz w:val="20"/>
        </w:rPr>
        <w:t>distributed</w:t>
      </w:r>
      <w:proofErr w:type="spellEnd"/>
      <w:r w:rsidRPr="00782F31">
        <w:rPr>
          <w:rFonts w:cs="Times New Roman"/>
          <w:sz w:val="20"/>
        </w:rPr>
        <w:t xml:space="preserve"> </w:t>
      </w:r>
      <w:proofErr w:type="spellStart"/>
      <w:r w:rsidRPr="00782F31">
        <w:rPr>
          <w:rFonts w:cs="Times New Roman"/>
          <w:sz w:val="20"/>
        </w:rPr>
        <w:t>independently</w:t>
      </w:r>
      <w:proofErr w:type="spellEnd"/>
      <w:r w:rsidRPr="00782F31">
        <w:rPr>
          <w:rFonts w:cs="Times New Roman"/>
          <w:sz w:val="20"/>
        </w:rPr>
        <w:t xml:space="preserve"> and </w:t>
      </w:r>
      <w:proofErr w:type="spellStart"/>
      <w:r w:rsidRPr="00782F31">
        <w:rPr>
          <w:rFonts w:cs="Times New Roman"/>
          <w:sz w:val="20"/>
        </w:rPr>
        <w:t>identical</w:t>
      </w:r>
      <w:proofErr w:type="spellEnd"/>
      <w:r w:rsidRPr="00782F31">
        <w:rPr>
          <w:rFonts w:cs="Times New Roman"/>
          <w:sz w:val="20"/>
        </w:rPr>
        <w:t xml:space="preserve"> </w:t>
      </w:r>
      <w:proofErr w:type="spellStart"/>
      <w:r w:rsidRPr="00782F31">
        <w:rPr>
          <w:rFonts w:cs="Times New Roman"/>
          <w:sz w:val="20"/>
        </w:rPr>
        <w:t>with</w:t>
      </w:r>
      <w:proofErr w:type="spellEnd"/>
      <w:r w:rsidRPr="00782F31">
        <w:rPr>
          <w:rFonts w:cs="Times New Roman"/>
          <w:sz w:val="20"/>
        </w:rPr>
        <w:t xml:space="preserve"> the </w:t>
      </w:r>
      <w:proofErr w:type="spellStart"/>
      <w:r w:rsidRPr="00782F31">
        <w:rPr>
          <w:rFonts w:cs="Times New Roman"/>
          <w:sz w:val="20"/>
        </w:rPr>
        <w:t>average</w:t>
      </w:r>
      <w:proofErr w:type="spellEnd"/>
      <w:r w:rsidRPr="00782F31">
        <w:rPr>
          <w:rFonts w:cs="Times New Roman"/>
          <w:sz w:val="20"/>
        </w:rPr>
        <w:t xml:space="preserve"> 0 (</w:t>
      </w:r>
      <w:proofErr w:type="spellStart"/>
      <w:r w:rsidRPr="00782F31">
        <w:rPr>
          <w:rFonts w:cs="Times New Roman"/>
          <w:sz w:val="20"/>
        </w:rPr>
        <w:t>zero</w:t>
      </w:r>
      <w:proofErr w:type="spellEnd"/>
      <w:r w:rsidRPr="00782F31">
        <w:rPr>
          <w:rFonts w:cs="Times New Roman"/>
          <w:sz w:val="20"/>
        </w:rPr>
        <w:t xml:space="preserve">) and variance </w:t>
      </w:r>
      <m:oMath>
        <m:sSup>
          <m:sSupPr>
            <m:ctrlPr>
              <w:rPr>
                <w:rFonts w:ascii="Cambria Math" w:hAnsi="Cambria Math" w:cs="Times New Roman"/>
                <w:i/>
                <w:sz w:val="20"/>
                <w:lang w:val="id-ID"/>
              </w:rPr>
            </m:ctrlPr>
          </m:sSupPr>
          <m:e>
            <m:r>
              <w:rPr>
                <w:rFonts w:ascii="Cambria Math" w:hAnsi="Cambria Math" w:cs="Times New Roman"/>
                <w:sz w:val="20"/>
              </w:rPr>
              <m:t>σ</m:t>
            </m:r>
          </m:e>
          <m:sup>
            <m:r>
              <w:rPr>
                <w:rFonts w:ascii="Cambria Math" w:hAnsi="Cambria Math" w:cs="Times New Roman"/>
                <w:sz w:val="20"/>
              </w:rPr>
              <m:t>2</m:t>
            </m:r>
          </m:sup>
        </m:sSup>
      </m:oMath>
      <w:r w:rsidRPr="00782F31">
        <w:rPr>
          <w:rFonts w:cs="Times New Roman"/>
          <w:sz w:val="20"/>
        </w:rPr>
        <w:t>.</w:t>
      </w:r>
    </w:p>
    <w:p w:rsidR="00AC077D" w:rsidRPr="00782F31" w:rsidRDefault="006D38D8" w:rsidP="006D38D8">
      <w:pPr>
        <w:ind w:firstLine="284"/>
        <w:jc w:val="both"/>
        <w:rPr>
          <w:rFonts w:cs="Times New Roman"/>
          <w:sz w:val="20"/>
        </w:rPr>
      </w:pPr>
      <w:r>
        <w:rPr>
          <w:rFonts w:cs="Times New Roman"/>
          <w:sz w:val="20"/>
          <w:lang w:val="id-ID"/>
        </w:rPr>
        <w:t>The</w:t>
      </w:r>
      <w:r w:rsidR="00AC077D" w:rsidRPr="00782F31">
        <w:rPr>
          <w:rFonts w:cs="Times New Roman"/>
          <w:sz w:val="20"/>
        </w:rPr>
        <w:t xml:space="preserve"> </w:t>
      </w:r>
      <w:proofErr w:type="spellStart"/>
      <w:r w:rsidR="00AC077D" w:rsidRPr="00782F31">
        <w:rPr>
          <w:rFonts w:cs="Times New Roman"/>
          <w:sz w:val="20"/>
        </w:rPr>
        <w:t>method</w:t>
      </w:r>
      <w:proofErr w:type="spellEnd"/>
      <w:r w:rsidR="00AC077D" w:rsidRPr="00782F31">
        <w:rPr>
          <w:rFonts w:cs="Times New Roman"/>
          <w:sz w:val="20"/>
        </w:rPr>
        <w:t xml:space="preserve"> </w:t>
      </w:r>
      <w:proofErr w:type="spellStart"/>
      <w:r w:rsidR="00AC077D" w:rsidRPr="00782F31">
        <w:rPr>
          <w:rFonts w:cs="Times New Roman"/>
          <w:sz w:val="20"/>
        </w:rPr>
        <w:t>used</w:t>
      </w:r>
      <w:proofErr w:type="spellEnd"/>
      <w:r w:rsidR="00AC077D" w:rsidRPr="00782F31">
        <w:rPr>
          <w:rFonts w:cs="Times New Roman"/>
          <w:sz w:val="20"/>
        </w:rPr>
        <w:t xml:space="preserve"> to </w:t>
      </w:r>
      <w:proofErr w:type="spellStart"/>
      <w:r w:rsidR="00AC077D" w:rsidRPr="00782F31">
        <w:rPr>
          <w:rFonts w:cs="Times New Roman"/>
          <w:sz w:val="20"/>
        </w:rPr>
        <w:t>estimate</w:t>
      </w:r>
      <w:proofErr w:type="spellEnd"/>
      <w:r w:rsidR="00AC077D" w:rsidRPr="00782F31">
        <w:rPr>
          <w:rFonts w:cs="Times New Roman"/>
          <w:sz w:val="20"/>
        </w:rPr>
        <w:t xml:space="preserve"> the model </w:t>
      </w:r>
      <w:proofErr w:type="spellStart"/>
      <w:r w:rsidR="00AC077D" w:rsidRPr="00782F31">
        <w:rPr>
          <w:rFonts w:cs="Times New Roman"/>
          <w:sz w:val="20"/>
        </w:rPr>
        <w:t>parameters</w:t>
      </w:r>
      <w:proofErr w:type="spellEnd"/>
      <w:r w:rsidR="00AC077D" w:rsidRPr="00782F31">
        <w:rPr>
          <w:rFonts w:cs="Times New Roman"/>
          <w:sz w:val="20"/>
        </w:rPr>
        <w:br/>
      </w:r>
      <w:proofErr w:type="spellStart"/>
      <w:r w:rsidR="00AC077D" w:rsidRPr="00782F31">
        <w:rPr>
          <w:rFonts w:cs="Times New Roman"/>
          <w:sz w:val="20"/>
        </w:rPr>
        <w:t>Linear</w:t>
      </w:r>
      <w:proofErr w:type="spellEnd"/>
      <w:r w:rsidR="00AC077D" w:rsidRPr="00782F31">
        <w:rPr>
          <w:rFonts w:cs="Times New Roman"/>
          <w:sz w:val="20"/>
        </w:rPr>
        <w:t xml:space="preserve"> multiple </w:t>
      </w:r>
      <w:proofErr w:type="spellStart"/>
      <w:r w:rsidR="00AC077D" w:rsidRPr="00782F31">
        <w:rPr>
          <w:rFonts w:cs="Times New Roman"/>
          <w:sz w:val="20"/>
        </w:rPr>
        <w:t>regression</w:t>
      </w:r>
      <w:proofErr w:type="spellEnd"/>
      <w:r w:rsidR="00AC077D" w:rsidRPr="00782F31">
        <w:rPr>
          <w:rFonts w:cs="Times New Roman"/>
          <w:sz w:val="20"/>
        </w:rPr>
        <w:t xml:space="preserve"> </w:t>
      </w:r>
      <w:proofErr w:type="spellStart"/>
      <w:r w:rsidR="00AC077D" w:rsidRPr="00782F31">
        <w:rPr>
          <w:rFonts w:cs="Times New Roman"/>
          <w:sz w:val="20"/>
        </w:rPr>
        <w:t>is</w:t>
      </w:r>
      <w:proofErr w:type="spellEnd"/>
      <w:r w:rsidR="00AC077D" w:rsidRPr="00782F31">
        <w:rPr>
          <w:rFonts w:cs="Times New Roman"/>
          <w:sz w:val="20"/>
        </w:rPr>
        <w:t xml:space="preserve"> the least squares </w:t>
      </w:r>
      <w:proofErr w:type="spellStart"/>
      <w:r w:rsidR="00AC077D" w:rsidRPr="00782F31">
        <w:rPr>
          <w:rFonts w:cs="Times New Roman"/>
          <w:sz w:val="20"/>
        </w:rPr>
        <w:t>method</w:t>
      </w:r>
      <w:proofErr w:type="spellEnd"/>
      <w:r w:rsidR="00AC077D" w:rsidRPr="00782F31">
        <w:rPr>
          <w:rFonts w:cs="Times New Roman"/>
          <w:sz w:val="20"/>
        </w:rPr>
        <w:t xml:space="preserve"> or </w:t>
      </w:r>
      <w:proofErr w:type="spellStart"/>
      <w:r w:rsidR="00AC077D" w:rsidRPr="00782F31">
        <w:rPr>
          <w:rFonts w:cs="Times New Roman"/>
          <w:sz w:val="20"/>
        </w:rPr>
        <w:t>often</w:t>
      </w:r>
      <w:proofErr w:type="spellEnd"/>
      <w:r w:rsidR="00AC077D" w:rsidRPr="00782F31">
        <w:rPr>
          <w:rFonts w:cs="Times New Roman"/>
          <w:sz w:val="20"/>
        </w:rPr>
        <w:t xml:space="preserve"> </w:t>
      </w:r>
      <w:proofErr w:type="spellStart"/>
      <w:r w:rsidR="00AC077D" w:rsidRPr="00782F31">
        <w:rPr>
          <w:rFonts w:cs="Times New Roman"/>
          <w:sz w:val="20"/>
        </w:rPr>
        <w:t>also</w:t>
      </w:r>
      <w:proofErr w:type="spellEnd"/>
      <w:r w:rsidR="00AC077D" w:rsidRPr="00782F31">
        <w:rPr>
          <w:rFonts w:cs="Times New Roman"/>
          <w:sz w:val="20"/>
        </w:rPr>
        <w:t xml:space="preserve"> </w:t>
      </w:r>
      <w:proofErr w:type="spellStart"/>
      <w:r w:rsidR="00AC077D" w:rsidRPr="00782F31">
        <w:rPr>
          <w:rFonts w:cs="Times New Roman"/>
          <w:sz w:val="20"/>
        </w:rPr>
        <w:t>called</w:t>
      </w:r>
      <w:proofErr w:type="spellEnd"/>
      <w:r w:rsidR="00AC077D" w:rsidRPr="00782F31">
        <w:rPr>
          <w:rFonts w:cs="Times New Roman"/>
          <w:sz w:val="20"/>
        </w:rPr>
        <w:t xml:space="preserve"> the </w:t>
      </w:r>
      <w:proofErr w:type="spellStart"/>
      <w:r w:rsidR="00AC077D" w:rsidRPr="00782F31">
        <w:rPr>
          <w:rFonts w:cs="Times New Roman"/>
          <w:sz w:val="20"/>
        </w:rPr>
        <w:t>ordinary</w:t>
      </w:r>
      <w:proofErr w:type="spellEnd"/>
      <w:r w:rsidR="00AC077D" w:rsidRPr="00782F31">
        <w:rPr>
          <w:rFonts w:cs="Times New Roman"/>
          <w:sz w:val="20"/>
        </w:rPr>
        <w:t xml:space="preserve"> least square </w:t>
      </w:r>
      <w:proofErr w:type="spellStart"/>
      <w:r w:rsidR="00AC077D" w:rsidRPr="00782F31">
        <w:rPr>
          <w:rFonts w:cs="Times New Roman"/>
          <w:sz w:val="20"/>
        </w:rPr>
        <w:t>method</w:t>
      </w:r>
      <w:proofErr w:type="spellEnd"/>
      <w:r w:rsidR="00AC077D" w:rsidRPr="00782F31">
        <w:rPr>
          <w:rFonts w:cs="Times New Roman"/>
          <w:sz w:val="20"/>
        </w:rPr>
        <w:t xml:space="preserve"> (OLS). This OLS </w:t>
      </w:r>
      <w:proofErr w:type="spellStart"/>
      <w:r w:rsidR="00AC077D" w:rsidRPr="00782F31">
        <w:rPr>
          <w:rFonts w:cs="Times New Roman"/>
          <w:sz w:val="20"/>
        </w:rPr>
        <w:t>method</w:t>
      </w:r>
      <w:proofErr w:type="spellEnd"/>
      <w:r w:rsidR="00AC077D" w:rsidRPr="00782F31">
        <w:rPr>
          <w:rFonts w:cs="Times New Roman"/>
          <w:sz w:val="20"/>
        </w:rPr>
        <w:t xml:space="preserve"> </w:t>
      </w:r>
      <w:proofErr w:type="spellStart"/>
      <w:r w:rsidR="00AC077D" w:rsidRPr="00782F31">
        <w:rPr>
          <w:rFonts w:cs="Times New Roman"/>
          <w:sz w:val="20"/>
        </w:rPr>
        <w:t>aims</w:t>
      </w:r>
      <w:proofErr w:type="spellEnd"/>
      <w:r w:rsidR="00AC077D" w:rsidRPr="00782F31">
        <w:rPr>
          <w:rFonts w:cs="Times New Roman"/>
          <w:sz w:val="20"/>
        </w:rPr>
        <w:t xml:space="preserve"> to </w:t>
      </w:r>
      <w:proofErr w:type="spellStart"/>
      <w:r w:rsidR="00AC077D" w:rsidRPr="00782F31">
        <w:rPr>
          <w:rFonts w:cs="Times New Roman"/>
          <w:sz w:val="20"/>
        </w:rPr>
        <w:t>minimize</w:t>
      </w:r>
      <w:proofErr w:type="spellEnd"/>
      <w:r w:rsidR="00AC077D" w:rsidRPr="00782F31">
        <w:rPr>
          <w:rFonts w:cs="Times New Roman"/>
          <w:sz w:val="20"/>
        </w:rPr>
        <w:t xml:space="preserve"> the </w:t>
      </w:r>
      <w:proofErr w:type="spellStart"/>
      <w:r w:rsidR="00AC077D" w:rsidRPr="00782F31">
        <w:rPr>
          <w:rFonts w:cs="Times New Roman"/>
          <w:sz w:val="20"/>
        </w:rPr>
        <w:t>sum</w:t>
      </w:r>
      <w:proofErr w:type="spellEnd"/>
      <w:r w:rsidR="00AC077D" w:rsidRPr="00782F31">
        <w:rPr>
          <w:rFonts w:cs="Times New Roman"/>
          <w:sz w:val="20"/>
        </w:rPr>
        <w:t xml:space="preserve"> of squares </w:t>
      </w:r>
      <w:proofErr w:type="spellStart"/>
      <w:r w:rsidR="00AC077D" w:rsidRPr="00782F31">
        <w:rPr>
          <w:rFonts w:cs="Times New Roman"/>
          <w:sz w:val="20"/>
        </w:rPr>
        <w:t>error</w:t>
      </w:r>
      <w:proofErr w:type="spellEnd"/>
      <w:r>
        <w:rPr>
          <w:rFonts w:cs="Times New Roman"/>
          <w:sz w:val="20"/>
          <w:lang w:val="id-ID"/>
        </w:rPr>
        <w:t>,</w:t>
      </w:r>
      <w:r w:rsidR="00AC077D" w:rsidRPr="00782F31">
        <w:rPr>
          <w:rFonts w:cs="Times New Roman"/>
          <w:sz w:val="20"/>
        </w:rPr>
        <w:t xml:space="preserve"> OLS </w:t>
      </w:r>
      <w:proofErr w:type="spellStart"/>
      <w:r w:rsidR="00AC077D" w:rsidRPr="00782F31">
        <w:rPr>
          <w:rFonts w:cs="Times New Roman"/>
          <w:sz w:val="20"/>
        </w:rPr>
        <w:t>estimators</w:t>
      </w:r>
      <w:proofErr w:type="spellEnd"/>
      <w:r w:rsidR="00AC077D" w:rsidRPr="00782F31">
        <w:rPr>
          <w:rFonts w:cs="Times New Roman"/>
          <w:sz w:val="20"/>
        </w:rPr>
        <w:t xml:space="preserve"> for </w:t>
      </w:r>
      <m:oMath>
        <m:r>
          <w:rPr>
            <w:rFonts w:ascii="Cambria Math" w:hAnsi="Cambria Math" w:cs="Times New Roman"/>
            <w:sz w:val="20"/>
          </w:rPr>
          <m:t>β</m:t>
        </m:r>
      </m:oMath>
      <w:r w:rsidR="00AC077D" w:rsidRPr="00782F31">
        <w:rPr>
          <w:rFonts w:cs="Times New Roman"/>
          <w:sz w:val="20"/>
        </w:rPr>
        <w:t xml:space="preserve"> are as follows </w:t>
      </w:r>
      <w:r w:rsidR="00B7312E" w:rsidRPr="003C42BC">
        <w:rPr>
          <w:rFonts w:ascii="Times New Roman" w:hAnsi="Times New Roman" w:cs="Times New Roman"/>
          <w:sz w:val="20"/>
          <w:lang w:val="id-ID"/>
        </w:rPr>
        <w:t>(</w:t>
      </w:r>
      <w:r w:rsidR="00B7312E" w:rsidRPr="003C42BC">
        <w:rPr>
          <w:rFonts w:ascii="Times New Roman" w:hAnsi="Times New Roman" w:cs="Times New Roman"/>
          <w:sz w:val="20"/>
        </w:rPr>
        <w:t>Montgomery dan Peck</w:t>
      </w:r>
      <w:r w:rsidR="00B7312E" w:rsidRPr="003C42BC">
        <w:rPr>
          <w:rFonts w:ascii="Times New Roman" w:hAnsi="Times New Roman" w:cs="Times New Roman"/>
          <w:sz w:val="20"/>
          <w:lang w:val="id-ID"/>
        </w:rPr>
        <w:t xml:space="preserve">, </w:t>
      </w:r>
      <w:r w:rsidR="00B7312E">
        <w:rPr>
          <w:rFonts w:ascii="Times New Roman" w:hAnsi="Times New Roman" w:cs="Times New Roman"/>
          <w:sz w:val="20"/>
        </w:rPr>
        <w:t>199</w:t>
      </w:r>
      <w:r w:rsidR="00B7312E">
        <w:rPr>
          <w:rFonts w:ascii="Times New Roman" w:hAnsi="Times New Roman" w:cs="Times New Roman"/>
          <w:sz w:val="20"/>
          <w:lang w:val="id-ID"/>
        </w:rPr>
        <w:t>2</w:t>
      </w:r>
      <w:r w:rsidR="00B7312E" w:rsidRPr="003C42BC">
        <w:rPr>
          <w:rFonts w:ascii="Times New Roman" w:hAnsi="Times New Roman" w:cs="Times New Roman"/>
          <w:sz w:val="20"/>
        </w:rPr>
        <w:t>)</w:t>
      </w:r>
      <w:r w:rsidR="00B7312E" w:rsidRPr="003C42BC">
        <w:rPr>
          <w:rFonts w:ascii="Times New Roman" w:hAnsi="Times New Roman" w:cs="Times New Roman"/>
          <w:sz w:val="20"/>
          <w:lang w:val="id-ID"/>
        </w:rPr>
        <w:t>.</w:t>
      </w:r>
    </w:p>
    <w:p w:rsidR="00AC077D" w:rsidRPr="00756CEF" w:rsidRDefault="00E23101" w:rsidP="006D38D8">
      <w:pPr>
        <w:jc w:val="both"/>
        <w:rPr>
          <w:rFonts w:cs="Times New Roman"/>
          <w:sz w:val="20"/>
          <w:lang w:val="id-ID"/>
        </w:rPr>
      </w:pPr>
      <m:oMathPara>
        <m:oMath>
          <m:acc>
            <m:accPr>
              <m:ctrlPr>
                <w:rPr>
                  <w:rFonts w:ascii="Cambria Math" w:eastAsia="Calibri" w:hAnsi="Cambria Math" w:cs="Times New Roman"/>
                  <w:i/>
                  <w:sz w:val="20"/>
                  <w:lang w:val="id-ID"/>
                </w:rPr>
              </m:ctrlPr>
            </m:accPr>
            <m:e>
              <m:r>
                <w:rPr>
                  <w:rFonts w:ascii="Cambria Math" w:hAnsi="Cambria Math" w:cs="Times New Roman"/>
                  <w:sz w:val="20"/>
                </w:rPr>
                <m:t>β</m:t>
              </m:r>
            </m:e>
          </m:acc>
          <m:r>
            <w:rPr>
              <w:rFonts w:ascii="Cambria Math" w:hAnsi="Cambria Math" w:cs="Times New Roman"/>
              <w:sz w:val="20"/>
            </w:rPr>
            <m:t>=</m:t>
          </m:r>
          <m:sSup>
            <m:sSupPr>
              <m:ctrlPr>
                <w:rPr>
                  <w:rFonts w:ascii="Cambria Math" w:eastAsia="Calibri" w:hAnsi="Cambria Math" w:cs="Times New Roman"/>
                  <w:i/>
                  <w:sz w:val="20"/>
                  <w:lang w:val="id-ID"/>
                </w:rPr>
              </m:ctrlPr>
            </m:sSupPr>
            <m:e>
              <m:d>
                <m:dPr>
                  <m:ctrlPr>
                    <w:rPr>
                      <w:rFonts w:ascii="Cambria Math" w:eastAsia="Calibri" w:hAnsi="Cambria Math" w:cs="Times New Roman"/>
                      <w:i/>
                      <w:sz w:val="20"/>
                      <w:lang w:val="id-ID"/>
                    </w:rPr>
                  </m:ctrlPr>
                </m:dPr>
                <m:e>
                  <m:sSup>
                    <m:sSupPr>
                      <m:ctrlPr>
                        <w:rPr>
                          <w:rFonts w:ascii="Cambria Math" w:eastAsia="Calibri" w:hAnsi="Cambria Math" w:cs="Times New Roman"/>
                          <w:i/>
                          <w:sz w:val="20"/>
                          <w:lang w:val="id-ID"/>
                        </w:rPr>
                      </m:ctrlPr>
                    </m:sSupPr>
                    <m:e>
                      <m:r>
                        <w:rPr>
                          <w:rFonts w:ascii="Cambria Math" w:hAnsi="Cambria Math" w:cs="Times New Roman"/>
                          <w:sz w:val="20"/>
                        </w:rPr>
                        <m:t>X</m:t>
                      </m:r>
                    </m:e>
                    <m:sup>
                      <m:r>
                        <w:rPr>
                          <w:rFonts w:ascii="Cambria Math" w:hAnsi="Cambria Math" w:cs="Times New Roman"/>
                          <w:sz w:val="20"/>
                        </w:rPr>
                        <m:t>T</m:t>
                      </m:r>
                    </m:sup>
                  </m:sSup>
                  <m:r>
                    <w:rPr>
                      <w:rFonts w:ascii="Cambria Math" w:hAnsi="Cambria Math" w:cs="Times New Roman"/>
                      <w:sz w:val="20"/>
                    </w:rPr>
                    <m:t>X</m:t>
                  </m:r>
                </m:e>
              </m:d>
            </m:e>
            <m:sup>
              <m:r>
                <w:rPr>
                  <w:rFonts w:ascii="Cambria Math" w:hAnsi="Cambria Math" w:cs="Times New Roman"/>
                  <w:sz w:val="20"/>
                </w:rPr>
                <m:t>-1</m:t>
              </m:r>
            </m:sup>
          </m:sSup>
          <m:sSup>
            <m:sSupPr>
              <m:ctrlPr>
                <w:rPr>
                  <w:rFonts w:ascii="Cambria Math" w:eastAsia="Calibri" w:hAnsi="Cambria Math" w:cs="Times New Roman"/>
                  <w:i/>
                  <w:sz w:val="20"/>
                  <w:lang w:val="id-ID"/>
                </w:rPr>
              </m:ctrlPr>
            </m:sSupPr>
            <m:e>
              <m:r>
                <w:rPr>
                  <w:rFonts w:ascii="Cambria Math" w:hAnsi="Cambria Math" w:cs="Times New Roman"/>
                  <w:sz w:val="20"/>
                </w:rPr>
                <m:t>X</m:t>
              </m:r>
            </m:e>
            <m:sup>
              <m:r>
                <w:rPr>
                  <w:rFonts w:ascii="Cambria Math" w:hAnsi="Cambria Math" w:cs="Times New Roman"/>
                  <w:sz w:val="20"/>
                </w:rPr>
                <m:t>T</m:t>
              </m:r>
            </m:sup>
          </m:sSup>
          <m:r>
            <w:rPr>
              <w:rFonts w:ascii="Cambria Math" w:hAnsi="Cambria Math" w:cs="Times New Roman"/>
              <w:sz w:val="20"/>
            </w:rPr>
            <m:t>Y… (2)</m:t>
          </m:r>
        </m:oMath>
      </m:oMathPara>
    </w:p>
    <w:p w:rsidR="00AC077D" w:rsidRPr="00782F31" w:rsidRDefault="00AC077D" w:rsidP="006D38D8">
      <w:pPr>
        <w:jc w:val="both"/>
        <w:rPr>
          <w:rFonts w:cs="Times New Roman"/>
          <w:bCs/>
          <w:sz w:val="20"/>
          <w:lang w:val="id-ID"/>
        </w:rPr>
      </w:pPr>
      <w:r w:rsidRPr="00782F31">
        <w:rPr>
          <w:rFonts w:cs="Times New Roman"/>
          <w:bCs/>
          <w:sz w:val="20"/>
          <w:lang w:val="id-ID"/>
        </w:rPr>
        <w:t>This study examines the effect of human capital and digitalization on demand for life insurance. The variable of human capital consists of life expectancy, many workers, age dependency ratio. While the digitalization variable consists of many individuals who use the intern</w:t>
      </w:r>
      <w:r w:rsidR="00F042EB">
        <w:rPr>
          <w:rFonts w:cs="Times New Roman"/>
          <w:bCs/>
          <w:sz w:val="20"/>
          <w:lang w:val="id-ID"/>
        </w:rPr>
        <w:t>et</w:t>
      </w:r>
      <w:r w:rsidRPr="00782F31">
        <w:rPr>
          <w:rFonts w:cs="Times New Roman"/>
          <w:bCs/>
          <w:sz w:val="20"/>
          <w:lang w:val="id-ID"/>
        </w:rPr>
        <w:t xml:space="preserve"> </w:t>
      </w:r>
      <w:r w:rsidR="00F042EB">
        <w:rPr>
          <w:rFonts w:cs="Times New Roman"/>
          <w:bCs/>
          <w:sz w:val="20"/>
          <w:lang w:val="id-ID"/>
        </w:rPr>
        <w:t>and</w:t>
      </w:r>
      <w:r w:rsidRPr="00782F31">
        <w:rPr>
          <w:rFonts w:cs="Times New Roman"/>
          <w:bCs/>
          <w:sz w:val="20"/>
          <w:lang w:val="id-ID"/>
        </w:rPr>
        <w:t xml:space="preserve"> broadband subscriptions. To test the hypothesis using linear multiple regression</w:t>
      </w:r>
      <w:r w:rsidR="00BE6071">
        <w:rPr>
          <w:rFonts w:cs="Times New Roman"/>
          <w:bCs/>
          <w:sz w:val="20"/>
          <w:lang w:val="id-ID"/>
        </w:rPr>
        <w:t xml:space="preserve"> with the</w:t>
      </w:r>
      <w:r w:rsidRPr="00782F31">
        <w:rPr>
          <w:rFonts w:cs="Times New Roman"/>
          <w:bCs/>
          <w:sz w:val="20"/>
          <w:lang w:val="id-ID"/>
        </w:rPr>
        <w:t xml:space="preserve"> analysis model used in this study is:</w:t>
      </w:r>
    </w:p>
    <w:p w:rsidR="00C14B69" w:rsidRPr="006D38D8" w:rsidRDefault="00E23101" w:rsidP="006D38D8">
      <w:pPr>
        <w:tabs>
          <w:tab w:val="left" w:pos="340"/>
        </w:tabs>
        <w:jc w:val="both"/>
        <w:rPr>
          <w:rFonts w:ascii="Times New Roman" w:hAnsi="Times New Roman" w:cs="Times New Roman"/>
          <w:sz w:val="20"/>
          <w:lang w:val="id-ID"/>
        </w:rPr>
      </w:pPr>
      <m:oMathPara>
        <m:oMath>
          <m:sSub>
            <m:sSubPr>
              <m:ctrlPr>
                <w:rPr>
                  <w:rFonts w:ascii="Cambria Math" w:hAnsi="Cambria Math" w:cs="Times New Roman"/>
                  <w:bCs/>
                  <w:i/>
                  <w:sz w:val="20"/>
                  <w:lang w:val="id-ID"/>
                </w:rPr>
              </m:ctrlPr>
            </m:sSubPr>
            <m:e>
              <m:r>
                <w:rPr>
                  <w:rFonts w:ascii="Cambria Math" w:hAnsi="Cambria Math" w:cs="Times New Roman"/>
                  <w:sz w:val="20"/>
                  <w:lang w:val="id-ID"/>
                </w:rPr>
                <m:t>LI</m:t>
              </m:r>
            </m:e>
            <m:sub>
              <m:r>
                <w:rPr>
                  <w:rFonts w:ascii="Cambria Math" w:hAnsi="Cambria Math" w:cs="Times New Roman"/>
                  <w:sz w:val="20"/>
                  <w:lang w:val="id-ID"/>
                </w:rPr>
                <m:t>t</m:t>
              </m:r>
            </m:sub>
          </m:sSub>
          <m:r>
            <w:rPr>
              <w:rFonts w:ascii="Cambria Math" w:hAnsi="Cambria Math" w:cs="Times New Roman"/>
              <w:sz w:val="20"/>
              <w:lang w:val="id-ID"/>
            </w:rPr>
            <m:t>=α+</m:t>
          </m:r>
          <m:sSub>
            <m:sSubPr>
              <m:ctrlPr>
                <w:rPr>
                  <w:rFonts w:ascii="Cambria Math" w:hAnsi="Cambria Math" w:cs="Times New Roman"/>
                  <w:bCs/>
                  <w:i/>
                  <w:sz w:val="20"/>
                  <w:lang w:val="id-ID"/>
                </w:rPr>
              </m:ctrlPr>
            </m:sSubPr>
            <m:e>
              <m:r>
                <w:rPr>
                  <w:rFonts w:ascii="Cambria Math" w:hAnsi="Cambria Math" w:cs="Times New Roman"/>
                  <w:sz w:val="20"/>
                  <w:lang w:val="id-ID"/>
                </w:rPr>
                <m:t>β</m:t>
              </m:r>
            </m:e>
            <m:sub>
              <m:r>
                <w:rPr>
                  <w:rFonts w:ascii="Cambria Math" w:hAnsi="Cambria Math" w:cs="Times New Roman"/>
                  <w:sz w:val="20"/>
                  <w:lang w:val="id-ID"/>
                </w:rPr>
                <m:t>1</m:t>
              </m:r>
            </m:sub>
          </m:sSub>
          <m:r>
            <w:rPr>
              <w:rFonts w:ascii="Cambria Math" w:hAnsi="Cambria Math" w:cs="Times New Roman"/>
              <w:sz w:val="20"/>
              <w:lang w:val="id-ID"/>
            </w:rPr>
            <m:t>LE+</m:t>
          </m:r>
          <m:sSub>
            <m:sSubPr>
              <m:ctrlPr>
                <w:rPr>
                  <w:rFonts w:ascii="Cambria Math" w:hAnsi="Cambria Math" w:cs="Times New Roman"/>
                  <w:bCs/>
                  <w:i/>
                  <w:sz w:val="20"/>
                  <w:lang w:val="id-ID"/>
                </w:rPr>
              </m:ctrlPr>
            </m:sSubPr>
            <m:e>
              <m:r>
                <w:rPr>
                  <w:rFonts w:ascii="Cambria Math" w:hAnsi="Cambria Math" w:cs="Times New Roman"/>
                  <w:sz w:val="20"/>
                  <w:lang w:val="id-ID"/>
                </w:rPr>
                <m:t>β</m:t>
              </m:r>
            </m:e>
            <m:sub>
              <m:r>
                <w:rPr>
                  <w:rFonts w:ascii="Cambria Math" w:hAnsi="Cambria Math" w:cs="Times New Roman"/>
                  <w:sz w:val="20"/>
                  <w:lang w:val="id-ID"/>
                </w:rPr>
                <m:t>2</m:t>
              </m:r>
            </m:sub>
          </m:sSub>
          <m:r>
            <w:rPr>
              <w:rFonts w:ascii="Cambria Math" w:hAnsi="Cambria Math" w:cs="Times New Roman"/>
              <w:sz w:val="20"/>
              <w:lang w:val="id-ID"/>
            </w:rPr>
            <m:t>FL+</m:t>
          </m:r>
          <m:sSub>
            <m:sSubPr>
              <m:ctrlPr>
                <w:rPr>
                  <w:rFonts w:ascii="Cambria Math" w:hAnsi="Cambria Math" w:cs="Times New Roman"/>
                  <w:bCs/>
                  <w:i/>
                  <w:sz w:val="20"/>
                  <w:lang w:val="id-ID"/>
                </w:rPr>
              </m:ctrlPr>
            </m:sSubPr>
            <m:e>
              <m:r>
                <w:rPr>
                  <w:rFonts w:ascii="Cambria Math" w:hAnsi="Cambria Math" w:cs="Times New Roman"/>
                  <w:sz w:val="20"/>
                  <w:lang w:val="id-ID"/>
                </w:rPr>
                <m:t>β</m:t>
              </m:r>
            </m:e>
            <m:sub>
              <m:r>
                <w:rPr>
                  <w:rFonts w:ascii="Cambria Math" w:hAnsi="Cambria Math" w:cs="Times New Roman"/>
                  <w:sz w:val="20"/>
                  <w:lang w:val="id-ID"/>
                </w:rPr>
                <m:t>3</m:t>
              </m:r>
            </m:sub>
          </m:sSub>
          <m:r>
            <w:rPr>
              <w:rFonts w:ascii="Cambria Math" w:hAnsi="Cambria Math" w:cs="Times New Roman"/>
              <w:sz w:val="20"/>
              <w:lang w:val="id-ID"/>
            </w:rPr>
            <m:t>AD+</m:t>
          </m:r>
          <m:sSub>
            <m:sSubPr>
              <m:ctrlPr>
                <w:rPr>
                  <w:rFonts w:ascii="Cambria Math" w:hAnsi="Cambria Math" w:cs="Times New Roman"/>
                  <w:bCs/>
                  <w:i/>
                  <w:sz w:val="20"/>
                  <w:lang w:val="id-ID"/>
                </w:rPr>
              </m:ctrlPr>
            </m:sSubPr>
            <m:e>
              <m:r>
                <w:rPr>
                  <w:rFonts w:ascii="Cambria Math" w:hAnsi="Cambria Math" w:cs="Times New Roman"/>
                  <w:sz w:val="20"/>
                  <w:lang w:val="id-ID"/>
                </w:rPr>
                <m:t>β</m:t>
              </m:r>
            </m:e>
            <m:sub>
              <m:r>
                <w:rPr>
                  <w:rFonts w:ascii="Cambria Math" w:hAnsi="Cambria Math" w:cs="Times New Roman"/>
                  <w:sz w:val="20"/>
                  <w:lang w:val="id-ID"/>
                </w:rPr>
                <m:t>4</m:t>
              </m:r>
            </m:sub>
          </m:sSub>
          <m:r>
            <w:rPr>
              <w:rFonts w:ascii="Cambria Math" w:hAnsi="Cambria Math" w:cs="Times New Roman"/>
              <w:sz w:val="20"/>
              <w:lang w:val="id-ID"/>
            </w:rPr>
            <m:t>ID+</m:t>
          </m:r>
          <m:sSub>
            <m:sSubPr>
              <m:ctrlPr>
                <w:rPr>
                  <w:rFonts w:ascii="Cambria Math" w:hAnsi="Cambria Math" w:cs="Times New Roman"/>
                  <w:bCs/>
                  <w:i/>
                  <w:sz w:val="20"/>
                  <w:lang w:val="id-ID"/>
                </w:rPr>
              </m:ctrlPr>
            </m:sSubPr>
            <m:e>
              <m:r>
                <w:rPr>
                  <w:rFonts w:ascii="Cambria Math" w:hAnsi="Cambria Math" w:cs="Times New Roman"/>
                  <w:sz w:val="20"/>
                  <w:lang w:val="id-ID"/>
                </w:rPr>
                <m:t>β</m:t>
              </m:r>
            </m:e>
            <m:sub>
              <m:r>
                <w:rPr>
                  <w:rFonts w:ascii="Cambria Math" w:hAnsi="Cambria Math" w:cs="Times New Roman"/>
                  <w:sz w:val="20"/>
                  <w:lang w:val="id-ID"/>
                </w:rPr>
                <m:t>5</m:t>
              </m:r>
            </m:sub>
          </m:sSub>
          <m:r>
            <w:rPr>
              <w:rFonts w:ascii="Cambria Math" w:hAnsi="Cambria Math" w:cs="Times New Roman"/>
              <w:sz w:val="20"/>
              <w:lang w:val="id-ID"/>
            </w:rPr>
            <m:t>BS…(3)</m:t>
          </m:r>
        </m:oMath>
      </m:oMathPara>
    </w:p>
    <w:p w:rsidR="006D38D8" w:rsidRDefault="006D38D8" w:rsidP="006D38D8">
      <w:pPr>
        <w:tabs>
          <w:tab w:val="left" w:pos="340"/>
        </w:tabs>
        <w:ind w:firstLine="284"/>
        <w:jc w:val="both"/>
        <w:rPr>
          <w:rFonts w:ascii="Times New Roman" w:hAnsi="Times New Roman" w:cs="Times New Roman"/>
          <w:sz w:val="20"/>
          <w:lang w:val="id-ID"/>
        </w:rPr>
      </w:pPr>
      <w:r>
        <w:rPr>
          <w:rFonts w:ascii="Times New Roman" w:hAnsi="Times New Roman" w:cs="Times New Roman"/>
          <w:sz w:val="20"/>
          <w:lang w:val="id-ID"/>
        </w:rPr>
        <w:t>M</w:t>
      </w:r>
      <w:proofErr w:type="spellStart"/>
      <w:r w:rsidRPr="006D38D8">
        <w:rPr>
          <w:rFonts w:ascii="Times New Roman" w:hAnsi="Times New Roman" w:cs="Times New Roman"/>
          <w:sz w:val="20"/>
          <w:lang w:val="en-GB"/>
        </w:rPr>
        <w:t>ulticollinearity</w:t>
      </w:r>
      <w:proofErr w:type="spellEnd"/>
      <w:r w:rsidRPr="006D38D8">
        <w:rPr>
          <w:rFonts w:ascii="Times New Roman" w:hAnsi="Times New Roman" w:cs="Times New Roman"/>
          <w:sz w:val="20"/>
          <w:lang w:val="en-GB"/>
        </w:rPr>
        <w:t xml:space="preserve"> is the linear relationship between independent variables X in multiple regression models</w:t>
      </w:r>
      <w:r>
        <w:rPr>
          <w:rFonts w:ascii="Times New Roman" w:hAnsi="Times New Roman" w:cs="Times New Roman"/>
          <w:sz w:val="20"/>
          <w:lang w:val="id-ID"/>
        </w:rPr>
        <w:t>.</w:t>
      </w:r>
      <w:r w:rsidR="00F042EB">
        <w:rPr>
          <w:rFonts w:ascii="Times New Roman" w:hAnsi="Times New Roman" w:cs="Times New Roman"/>
          <w:sz w:val="20"/>
          <w:lang w:val="id-ID"/>
        </w:rPr>
        <w:t xml:space="preserve"> </w:t>
      </w:r>
      <w:r w:rsidR="00F042EB" w:rsidRPr="00F042EB">
        <w:rPr>
          <w:rFonts w:ascii="Times New Roman" w:hAnsi="Times New Roman" w:cs="Times New Roman"/>
          <w:sz w:val="20"/>
          <w:lang w:val="id-ID"/>
        </w:rPr>
        <w:t>High multicollinearity causes the probability of accepting the wrong hypothesis to increase and the value of R squared is high but none or the few coefficients are estimated to be statistically important.</w:t>
      </w:r>
      <w:r w:rsidR="00F042EB">
        <w:rPr>
          <w:rFonts w:ascii="Times New Roman" w:hAnsi="Times New Roman" w:cs="Times New Roman"/>
          <w:sz w:val="20"/>
          <w:lang w:val="id-ID"/>
        </w:rPr>
        <w:t xml:space="preserve"> T</w:t>
      </w:r>
      <w:r w:rsidR="00F042EB" w:rsidRPr="00F042EB">
        <w:rPr>
          <w:rFonts w:ascii="Times New Roman" w:hAnsi="Times New Roman" w:cs="Times New Roman"/>
          <w:sz w:val="20"/>
          <w:lang w:val="id-ID"/>
        </w:rPr>
        <w:t>he correlation coefficient between the X variable and the large VIF</w:t>
      </w:r>
      <w:r w:rsidR="00F042EB">
        <w:rPr>
          <w:rFonts w:ascii="Times New Roman" w:hAnsi="Times New Roman" w:cs="Times New Roman"/>
          <w:sz w:val="20"/>
          <w:lang w:val="id-ID"/>
        </w:rPr>
        <w:t xml:space="preserve"> (Variance Inflation Factors)</w:t>
      </w:r>
      <w:r w:rsidR="00F042EB" w:rsidRPr="00F042EB">
        <w:rPr>
          <w:rFonts w:ascii="Times New Roman" w:hAnsi="Times New Roman" w:cs="Times New Roman"/>
          <w:sz w:val="20"/>
          <w:lang w:val="id-ID"/>
        </w:rPr>
        <w:t xml:space="preserve"> value is a characteristic of multicollinearity problems</w:t>
      </w:r>
      <w:r w:rsidR="00F042EB">
        <w:rPr>
          <w:rFonts w:ascii="Times New Roman" w:hAnsi="Times New Roman" w:cs="Times New Roman"/>
          <w:sz w:val="20"/>
          <w:lang w:val="id-ID"/>
        </w:rPr>
        <w:t>.</w:t>
      </w:r>
    </w:p>
    <w:p w:rsidR="00BE6071" w:rsidRDefault="00F042EB" w:rsidP="006D38D8">
      <w:pPr>
        <w:tabs>
          <w:tab w:val="left" w:pos="340"/>
        </w:tabs>
        <w:ind w:firstLine="284"/>
        <w:jc w:val="both"/>
        <w:rPr>
          <w:rFonts w:ascii="Times New Roman" w:hAnsi="Times New Roman" w:cs="Times New Roman"/>
          <w:sz w:val="20"/>
          <w:lang w:val="id-ID"/>
        </w:rPr>
      </w:pPr>
      <w:r w:rsidRPr="00F042EB">
        <w:rPr>
          <w:rFonts w:ascii="Times New Roman" w:hAnsi="Times New Roman" w:cs="Times New Roman"/>
          <w:sz w:val="20"/>
          <w:lang w:val="id-ID"/>
        </w:rPr>
        <w:t xml:space="preserve">The </w:t>
      </w:r>
      <w:r>
        <w:rPr>
          <w:rFonts w:ascii="Times New Roman" w:hAnsi="Times New Roman" w:cs="Times New Roman"/>
          <w:sz w:val="20"/>
          <w:lang w:val="id-ID"/>
        </w:rPr>
        <w:t xml:space="preserve">principal </w:t>
      </w:r>
      <w:r w:rsidRPr="00F042EB">
        <w:rPr>
          <w:rFonts w:ascii="Times New Roman" w:hAnsi="Times New Roman" w:cs="Times New Roman"/>
          <w:sz w:val="20"/>
          <w:lang w:val="id-ID"/>
        </w:rPr>
        <w:t xml:space="preserve">component regression forms the relationship between the dependent variable and the </w:t>
      </w:r>
      <w:r>
        <w:rPr>
          <w:rFonts w:ascii="Times New Roman" w:hAnsi="Times New Roman" w:cs="Times New Roman"/>
          <w:sz w:val="20"/>
          <w:lang w:val="id-ID"/>
        </w:rPr>
        <w:t>principal</w:t>
      </w:r>
      <w:r w:rsidRPr="00F042EB">
        <w:rPr>
          <w:rFonts w:ascii="Times New Roman" w:hAnsi="Times New Roman" w:cs="Times New Roman"/>
          <w:sz w:val="20"/>
          <w:lang w:val="id-ID"/>
        </w:rPr>
        <w:t xml:space="preserve"> </w:t>
      </w:r>
      <w:r w:rsidRPr="003C42BC">
        <w:rPr>
          <w:rFonts w:ascii="Times New Roman" w:hAnsi="Times New Roman" w:cs="Times New Roman"/>
          <w:sz w:val="20"/>
          <w:lang w:val="id-ID"/>
        </w:rPr>
        <w:t>component selected from the independent variable (Ul-Saufie et al. 2011). The principal component regression can solv</w:t>
      </w:r>
      <w:r w:rsidR="003C42BC" w:rsidRPr="003C42BC">
        <w:rPr>
          <w:rFonts w:ascii="Times New Roman" w:hAnsi="Times New Roman" w:cs="Times New Roman"/>
          <w:sz w:val="20"/>
          <w:lang w:val="id-ID"/>
        </w:rPr>
        <w:t>e the multicollinearity problem (</w:t>
      </w:r>
      <w:r w:rsidR="003C42BC" w:rsidRPr="003C42BC">
        <w:rPr>
          <w:rFonts w:ascii="Times New Roman" w:hAnsi="Times New Roman" w:cs="Times New Roman"/>
          <w:sz w:val="20"/>
        </w:rPr>
        <w:t>Montgomery dan Peck</w:t>
      </w:r>
      <w:r w:rsidR="003C42BC" w:rsidRPr="003C42BC">
        <w:rPr>
          <w:rFonts w:ascii="Times New Roman" w:hAnsi="Times New Roman" w:cs="Times New Roman"/>
          <w:sz w:val="20"/>
          <w:lang w:val="id-ID"/>
        </w:rPr>
        <w:t xml:space="preserve">, </w:t>
      </w:r>
      <w:r w:rsidR="00B7312E">
        <w:rPr>
          <w:rFonts w:ascii="Times New Roman" w:hAnsi="Times New Roman" w:cs="Times New Roman"/>
          <w:sz w:val="20"/>
        </w:rPr>
        <w:t>199</w:t>
      </w:r>
      <w:r w:rsidR="00B7312E">
        <w:rPr>
          <w:rFonts w:ascii="Times New Roman" w:hAnsi="Times New Roman" w:cs="Times New Roman"/>
          <w:sz w:val="20"/>
          <w:lang w:val="id-ID"/>
        </w:rPr>
        <w:t>2</w:t>
      </w:r>
      <w:r w:rsidR="003C42BC" w:rsidRPr="003C42BC">
        <w:rPr>
          <w:rFonts w:ascii="Times New Roman" w:hAnsi="Times New Roman" w:cs="Times New Roman"/>
          <w:sz w:val="20"/>
        </w:rPr>
        <w:t>)</w:t>
      </w:r>
      <w:r w:rsidR="003C42BC" w:rsidRPr="003C42BC">
        <w:rPr>
          <w:rFonts w:ascii="Times New Roman" w:hAnsi="Times New Roman" w:cs="Times New Roman"/>
          <w:sz w:val="20"/>
          <w:lang w:val="id-ID"/>
        </w:rPr>
        <w:t xml:space="preserve">. </w:t>
      </w:r>
      <w:r w:rsidR="00BE6071" w:rsidRPr="00BE6071">
        <w:rPr>
          <w:rFonts w:ascii="Times New Roman" w:hAnsi="Times New Roman" w:cs="Times New Roman"/>
          <w:sz w:val="20"/>
          <w:lang w:val="id-ID"/>
        </w:rPr>
        <w:t xml:space="preserve">The model for </w:t>
      </w:r>
      <w:r w:rsidR="00BE6071">
        <w:rPr>
          <w:rFonts w:ascii="Times New Roman" w:hAnsi="Times New Roman" w:cs="Times New Roman"/>
          <w:sz w:val="20"/>
          <w:lang w:val="id-ID"/>
        </w:rPr>
        <w:t>principal</w:t>
      </w:r>
      <w:r w:rsidR="00BE6071" w:rsidRPr="00BE6071">
        <w:rPr>
          <w:rFonts w:ascii="Times New Roman" w:hAnsi="Times New Roman" w:cs="Times New Roman"/>
          <w:sz w:val="20"/>
          <w:lang w:val="id-ID"/>
        </w:rPr>
        <w:t xml:space="preserve"> component regression is </w:t>
      </w:r>
      <w:r w:rsidR="00BE6071">
        <w:rPr>
          <w:rFonts w:ascii="Times New Roman" w:hAnsi="Times New Roman" w:cs="Times New Roman"/>
          <w:sz w:val="20"/>
          <w:lang w:val="id-ID"/>
        </w:rPr>
        <w:t>as follows.</w:t>
      </w:r>
    </w:p>
    <w:p w:rsidR="00BE6071" w:rsidRDefault="00BE6071" w:rsidP="00BE6071">
      <w:pPr>
        <w:jc w:val="both"/>
        <w:rPr>
          <w:rFonts w:cs="Times New Roman"/>
          <w:sz w:val="20"/>
          <w:lang w:val="id-ID"/>
        </w:rPr>
      </w:pPr>
      <m:oMathPara>
        <m:oMath>
          <m:r>
            <w:rPr>
              <w:rFonts w:ascii="Cambria Math" w:hAnsi="Cambria Math" w:cs="Times New Roman"/>
              <w:sz w:val="20"/>
            </w:rPr>
            <m:t>Y=</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0</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1</m:t>
              </m:r>
            </m:sub>
          </m:sSub>
          <m:sSub>
            <m:sSubPr>
              <m:ctrlPr>
                <w:rPr>
                  <w:rFonts w:ascii="Cambria Math" w:hAnsi="Cambria Math" w:cs="Times New Roman"/>
                  <w:i/>
                  <w:sz w:val="20"/>
                </w:rPr>
              </m:ctrlPr>
            </m:sSubPr>
            <m:e>
              <m:r>
                <w:rPr>
                  <w:rFonts w:ascii="Cambria Math" w:hAnsi="Cambria Math" w:cs="Times New Roman"/>
                  <w:sz w:val="20"/>
                </w:rPr>
                <m:t>K</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K</m:t>
              </m:r>
            </m:e>
            <m:sub>
              <m:r>
                <w:rPr>
                  <w:rFonts w:ascii="Cambria Math" w:hAnsi="Cambria Math" w:cs="Times New Roman"/>
                  <w:sz w:val="20"/>
                </w:rPr>
                <m:t>2</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p</m:t>
              </m:r>
            </m:sub>
          </m:sSub>
          <m:sSub>
            <m:sSubPr>
              <m:ctrlPr>
                <w:rPr>
                  <w:rFonts w:ascii="Cambria Math" w:hAnsi="Cambria Math" w:cs="Times New Roman"/>
                  <w:i/>
                  <w:sz w:val="20"/>
                </w:rPr>
              </m:ctrlPr>
            </m:sSubPr>
            <m:e>
              <m:r>
                <w:rPr>
                  <w:rFonts w:ascii="Cambria Math" w:hAnsi="Cambria Math" w:cs="Times New Roman"/>
                  <w:sz w:val="20"/>
                </w:rPr>
                <m:t>K</m:t>
              </m:r>
            </m:e>
            <m:sub>
              <m:r>
                <w:rPr>
                  <w:rFonts w:ascii="Cambria Math" w:hAnsi="Cambria Math" w:cs="Times New Roman"/>
                  <w:sz w:val="20"/>
                </w:rPr>
                <m:t>p</m:t>
              </m:r>
            </m:sub>
          </m:sSub>
          <m:r>
            <w:rPr>
              <w:rFonts w:ascii="Cambria Math" w:hAnsi="Cambria Math" w:cs="Times New Roman"/>
              <w:sz w:val="20"/>
            </w:rPr>
            <m:t>+</m:t>
          </m:r>
          <m:r>
            <w:rPr>
              <w:rFonts w:ascii="Cambria Math" w:eastAsia="Calibri" w:hAnsi="Cambria Math" w:cs="Times New Roman"/>
              <w:sz w:val="20"/>
            </w:rPr>
            <m:t>v</m:t>
          </m:r>
          <m:r>
            <w:rPr>
              <w:rFonts w:ascii="Cambria Math" w:hAnsi="Cambria Math" w:cs="Times New Roman"/>
              <w:sz w:val="20"/>
            </w:rPr>
            <m:t xml:space="preserve">… </m:t>
          </m:r>
          <m:d>
            <m:dPr>
              <m:ctrlPr>
                <w:rPr>
                  <w:rFonts w:ascii="Cambria Math" w:hAnsi="Cambria Math" w:cs="Times New Roman"/>
                  <w:i/>
                  <w:sz w:val="20"/>
                </w:rPr>
              </m:ctrlPr>
            </m:dPr>
            <m:e>
              <m:r>
                <w:rPr>
                  <w:rFonts w:ascii="Cambria Math" w:hAnsi="Cambria Math" w:cs="Times New Roman"/>
                  <w:sz w:val="20"/>
                </w:rPr>
                <m:t>4</m:t>
              </m:r>
            </m:e>
          </m:d>
        </m:oMath>
      </m:oMathPara>
    </w:p>
    <w:p w:rsidR="00B518D5" w:rsidRPr="00B518D5" w:rsidRDefault="00BE6071" w:rsidP="00B518D5">
      <w:pPr>
        <w:jc w:val="both"/>
        <w:rPr>
          <w:rFonts w:cs="Times New Roman"/>
          <w:sz w:val="20"/>
          <w:lang w:val="id-ID"/>
        </w:rPr>
      </w:pPr>
      <w:r>
        <w:rPr>
          <w:rFonts w:ascii="Times New Roman" w:hAnsi="Times New Roman" w:cs="Times New Roman"/>
          <w:sz w:val="20"/>
          <w:lang w:val="id-ID"/>
        </w:rPr>
        <w:t xml:space="preserve">With </w:t>
      </w:r>
      <m:oMath>
        <m:sSub>
          <m:sSubPr>
            <m:ctrlPr>
              <w:rPr>
                <w:rFonts w:ascii="Cambria Math" w:hAnsi="Cambria Math" w:cs="Times New Roman"/>
                <w:i/>
                <w:sz w:val="20"/>
                <w:lang w:val="id-ID"/>
              </w:rPr>
            </m:ctrlPr>
          </m:sSubPr>
          <m:e>
            <m:r>
              <w:rPr>
                <w:rFonts w:ascii="Cambria Math" w:hAnsi="Cambria Math" w:cs="Times New Roman"/>
                <w:sz w:val="20"/>
                <w:lang w:val="id-ID"/>
              </w:rPr>
              <m:t>K</m:t>
            </m:r>
          </m:e>
          <m:sub>
            <m:r>
              <w:rPr>
                <w:rFonts w:ascii="Cambria Math" w:hAnsi="Cambria Math" w:cs="Times New Roman"/>
                <w:sz w:val="20"/>
                <w:lang w:val="id-ID"/>
              </w:rPr>
              <m:t>1</m:t>
            </m:r>
          </m:sub>
        </m:sSub>
        <m:r>
          <w:rPr>
            <w:rFonts w:ascii="Cambria Math" w:hAnsi="Cambria Math" w:cs="Times New Roman"/>
            <w:sz w:val="20"/>
            <w:lang w:val="id-ID"/>
          </w:rPr>
          <m:t xml:space="preserve">, </m:t>
        </m:r>
        <m:sSub>
          <m:sSubPr>
            <m:ctrlPr>
              <w:rPr>
                <w:rFonts w:ascii="Cambria Math" w:hAnsi="Cambria Math" w:cs="Times New Roman"/>
                <w:i/>
                <w:sz w:val="20"/>
                <w:lang w:val="id-ID"/>
              </w:rPr>
            </m:ctrlPr>
          </m:sSubPr>
          <m:e>
            <m:r>
              <w:rPr>
                <w:rFonts w:ascii="Cambria Math" w:hAnsi="Cambria Math" w:cs="Times New Roman"/>
                <w:sz w:val="20"/>
                <w:lang w:val="id-ID"/>
              </w:rPr>
              <m:t>K</m:t>
            </m:r>
          </m:e>
          <m:sub>
            <m:r>
              <w:rPr>
                <w:rFonts w:ascii="Cambria Math" w:hAnsi="Cambria Math" w:cs="Times New Roman"/>
                <w:sz w:val="20"/>
                <w:lang w:val="id-ID"/>
              </w:rPr>
              <m:t>2</m:t>
            </m:r>
          </m:sub>
        </m:sSub>
        <m:r>
          <w:rPr>
            <w:rFonts w:ascii="Cambria Math" w:hAnsi="Cambria Math" w:cs="Times New Roman"/>
            <w:sz w:val="20"/>
            <w:lang w:val="id-ID"/>
          </w:rPr>
          <m:t>, …,</m:t>
        </m:r>
        <m:sSub>
          <m:sSubPr>
            <m:ctrlPr>
              <w:rPr>
                <w:rFonts w:ascii="Cambria Math" w:hAnsi="Cambria Math" w:cs="Times New Roman"/>
                <w:i/>
                <w:sz w:val="20"/>
                <w:lang w:val="id-ID"/>
              </w:rPr>
            </m:ctrlPr>
          </m:sSubPr>
          <m:e>
            <m:r>
              <w:rPr>
                <w:rFonts w:ascii="Cambria Math" w:hAnsi="Cambria Math" w:cs="Times New Roman"/>
                <w:sz w:val="20"/>
                <w:lang w:val="id-ID"/>
              </w:rPr>
              <m:t>K</m:t>
            </m:r>
          </m:e>
          <m:sub>
            <m:r>
              <w:rPr>
                <w:rFonts w:ascii="Cambria Math" w:hAnsi="Cambria Math" w:cs="Times New Roman"/>
                <w:sz w:val="20"/>
                <w:lang w:val="id-ID"/>
              </w:rPr>
              <m:t>3</m:t>
            </m:r>
          </m:sub>
        </m:sSub>
      </m:oMath>
      <w:r w:rsidR="003C42BC" w:rsidRPr="003C42BC">
        <w:rPr>
          <w:rFonts w:ascii="Times New Roman" w:hAnsi="Times New Roman" w:cs="Times New Roman"/>
          <w:sz w:val="20"/>
        </w:rPr>
        <w:t xml:space="preserve"> </w:t>
      </w:r>
      <w:r>
        <w:rPr>
          <w:rFonts w:ascii="Times New Roman" w:hAnsi="Times New Roman" w:cs="Times New Roman"/>
          <w:sz w:val="20"/>
          <w:lang w:val="id-ID"/>
        </w:rPr>
        <w:t>is principal</w:t>
      </w:r>
      <w:r w:rsidRPr="00BE6071">
        <w:rPr>
          <w:rFonts w:ascii="Times New Roman" w:hAnsi="Times New Roman" w:cs="Times New Roman"/>
          <w:sz w:val="20"/>
          <w:lang w:val="id-ID"/>
        </w:rPr>
        <w:t xml:space="preserve"> component explanatory variables</w:t>
      </w:r>
      <w:r w:rsidR="003C42BC" w:rsidRPr="003C42BC">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0</m:t>
            </m:r>
          </m:sub>
        </m:sSub>
        <m:r>
          <w:rPr>
            <w:rFonts w:ascii="Cambria Math" w:hAnsi="Cambria Math" w:cs="Times New Roman"/>
            <w:sz w:val="20"/>
          </w:rPr>
          <m:t xml:space="preserve"> </m:t>
        </m:r>
      </m:oMath>
      <w:r w:rsidR="00A555C0">
        <w:rPr>
          <w:rFonts w:ascii="Times New Roman" w:hAnsi="Times New Roman" w:cs="Times New Roman"/>
          <w:sz w:val="20"/>
          <w:lang w:val="id-ID"/>
        </w:rPr>
        <w:t xml:space="preserve">is </w:t>
      </w:r>
      <w:r w:rsidR="00A555C0" w:rsidRPr="00A555C0">
        <w:rPr>
          <w:rFonts w:ascii="Times New Roman" w:hAnsi="Times New Roman" w:cs="Times New Roman"/>
          <w:sz w:val="20"/>
          <w:lang w:val="id-ID"/>
        </w:rPr>
        <w:t>intercept or intersection point of the Y</w:t>
      </w:r>
      <w:r w:rsidR="003C42BC" w:rsidRPr="003C42BC">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2</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p</m:t>
            </m:r>
          </m:sub>
        </m:sSub>
      </m:oMath>
      <w:r w:rsidR="003C42BC" w:rsidRPr="003C42BC">
        <w:rPr>
          <w:rFonts w:ascii="Times New Roman" w:hAnsi="Times New Roman" w:cs="Times New Roman"/>
          <w:sz w:val="20"/>
        </w:rPr>
        <w:t xml:space="preserve"> </w:t>
      </w:r>
      <w:r w:rsidR="00A555C0">
        <w:rPr>
          <w:rFonts w:ascii="Times New Roman" w:hAnsi="Times New Roman" w:cs="Times New Roman"/>
          <w:sz w:val="20"/>
          <w:lang w:val="id-ID"/>
        </w:rPr>
        <w:t>is</w:t>
      </w:r>
      <w:r w:rsidR="00A555C0" w:rsidRPr="00A555C0">
        <w:t xml:space="preserve"> </w:t>
      </w:r>
      <w:r w:rsidR="00A555C0">
        <w:rPr>
          <w:rFonts w:ascii="Times New Roman" w:hAnsi="Times New Roman" w:cs="Times New Roman"/>
          <w:sz w:val="20"/>
          <w:lang w:val="id-ID"/>
        </w:rPr>
        <w:t xml:space="preserve">principal </w:t>
      </w:r>
      <w:r w:rsidR="00A555C0" w:rsidRPr="00A555C0">
        <w:rPr>
          <w:rFonts w:ascii="Times New Roman" w:hAnsi="Times New Roman" w:cs="Times New Roman"/>
          <w:sz w:val="20"/>
          <w:lang w:val="id-ID"/>
        </w:rPr>
        <w:t>component regression coefficient</w:t>
      </w:r>
      <w:r w:rsidR="003C42BC" w:rsidRPr="003C42BC">
        <w:rPr>
          <w:rFonts w:ascii="Times New Roman" w:hAnsi="Times New Roman" w:cs="Times New Roman"/>
          <w:sz w:val="20"/>
        </w:rPr>
        <w:t xml:space="preserve">, </w:t>
      </w:r>
      <m:oMath>
        <m:r>
          <w:rPr>
            <w:rFonts w:ascii="Cambria Math" w:eastAsia="Calibri" w:hAnsi="Cambria Math" w:cs="Times New Roman"/>
            <w:sz w:val="20"/>
          </w:rPr>
          <m:t>v</m:t>
        </m:r>
      </m:oMath>
      <w:r w:rsidR="00A555C0" w:rsidRPr="003C42BC">
        <w:rPr>
          <w:rFonts w:ascii="Times New Roman" w:hAnsi="Times New Roman" w:cs="Times New Roman"/>
          <w:sz w:val="20"/>
        </w:rPr>
        <w:t xml:space="preserve"> </w:t>
      </w:r>
      <w:r w:rsidR="00A555C0">
        <w:rPr>
          <w:rFonts w:ascii="Times New Roman" w:hAnsi="Times New Roman" w:cs="Times New Roman"/>
          <w:sz w:val="20"/>
          <w:lang w:val="id-ID"/>
        </w:rPr>
        <w:t>is</w:t>
      </w:r>
      <w:r w:rsidR="003C42BC" w:rsidRPr="003C42BC">
        <w:rPr>
          <w:rFonts w:ascii="Times New Roman" w:hAnsi="Times New Roman" w:cs="Times New Roman"/>
          <w:sz w:val="20"/>
        </w:rPr>
        <w:t xml:space="preserve"> </w:t>
      </w:r>
      <w:proofErr w:type="spellStart"/>
      <w:r w:rsidR="00A555C0" w:rsidRPr="00A555C0">
        <w:rPr>
          <w:rFonts w:ascii="Times New Roman" w:hAnsi="Times New Roman" w:cs="Times New Roman"/>
          <w:sz w:val="20"/>
        </w:rPr>
        <w:t>error</w:t>
      </w:r>
      <w:proofErr w:type="spellEnd"/>
      <w:r w:rsidR="00A555C0" w:rsidRPr="00A555C0">
        <w:rPr>
          <w:rFonts w:ascii="Times New Roman" w:hAnsi="Times New Roman" w:cs="Times New Roman"/>
          <w:sz w:val="20"/>
        </w:rPr>
        <w:t xml:space="preserve"> factor</w:t>
      </w:r>
      <w:r w:rsidR="00A555C0">
        <w:rPr>
          <w:rFonts w:ascii="Times New Roman" w:hAnsi="Times New Roman" w:cs="Times New Roman"/>
          <w:sz w:val="20"/>
          <w:lang w:val="id-ID"/>
        </w:rPr>
        <w:t>.</w:t>
      </w:r>
    </w:p>
    <w:p w:rsidR="00B518D5" w:rsidRDefault="00B518D5" w:rsidP="00B518D5">
      <w:pPr>
        <w:jc w:val="both"/>
        <w:rPr>
          <w:rFonts w:cs="Times New Roman"/>
          <w:sz w:val="20"/>
          <w:lang w:val="id-ID"/>
        </w:rPr>
      </w:pPr>
    </w:p>
    <w:p w:rsidR="00DB3B4E" w:rsidRPr="00B518D5" w:rsidRDefault="000E4989" w:rsidP="00B518D5">
      <w:pPr>
        <w:jc w:val="both"/>
        <w:rPr>
          <w:rFonts w:cs="Times New Roman"/>
          <w:sz w:val="20"/>
          <w:lang w:val="id-ID"/>
        </w:rPr>
      </w:pPr>
      <w:r w:rsidRPr="001670B6">
        <w:rPr>
          <w:rFonts w:ascii="Times New Roman" w:hAnsi="Times New Roman" w:cs="Times New Roman"/>
          <w:b/>
          <w:caps/>
          <w:szCs w:val="24"/>
          <w:lang w:val="en-GB"/>
        </w:rPr>
        <w:lastRenderedPageBreak/>
        <w:t>3</w:t>
      </w:r>
      <w:r w:rsidR="00DB3B4E" w:rsidRPr="001670B6">
        <w:rPr>
          <w:rFonts w:ascii="Times New Roman" w:hAnsi="Times New Roman" w:cs="Times New Roman"/>
          <w:b/>
          <w:caps/>
          <w:szCs w:val="24"/>
          <w:lang w:val="en-GB"/>
        </w:rPr>
        <w:t xml:space="preserve"> </w:t>
      </w:r>
      <w:proofErr w:type="gramStart"/>
      <w:r w:rsidR="00A555C0">
        <w:rPr>
          <w:rFonts w:ascii="Times New Roman" w:hAnsi="Times New Roman" w:cs="Times New Roman"/>
          <w:b/>
          <w:szCs w:val="24"/>
          <w:lang w:val="id-ID"/>
        </w:rPr>
        <w:t>Result</w:t>
      </w:r>
      <w:proofErr w:type="gramEnd"/>
      <w:r w:rsidR="00A555C0">
        <w:rPr>
          <w:rFonts w:ascii="Times New Roman" w:hAnsi="Times New Roman" w:cs="Times New Roman"/>
          <w:b/>
          <w:szCs w:val="24"/>
          <w:lang w:val="id-ID"/>
        </w:rPr>
        <w:t xml:space="preserve"> and Discussion</w:t>
      </w:r>
    </w:p>
    <w:p w:rsidR="00DB3B4E" w:rsidRDefault="00DB3B4E" w:rsidP="00470982">
      <w:pPr>
        <w:spacing w:before="57"/>
        <w:ind w:firstLine="284"/>
        <w:jc w:val="both"/>
        <w:rPr>
          <w:rFonts w:ascii="Times New Roman" w:hAnsi="Times New Roman" w:cs="Times New Roman"/>
          <w:sz w:val="20"/>
          <w:lang w:val="id-ID"/>
        </w:rPr>
      </w:pPr>
      <w:r w:rsidRPr="001670B6">
        <w:rPr>
          <w:rFonts w:ascii="Times New Roman" w:hAnsi="Times New Roman" w:cs="Times New Roman"/>
          <w:sz w:val="20"/>
          <w:lang w:val="en-GB"/>
        </w:rPr>
        <w:t xml:space="preserve">Equations should be centred and should </w:t>
      </w:r>
      <w:r w:rsidRPr="001670B6">
        <w:rPr>
          <w:rFonts w:ascii="Times New Roman" w:hAnsi="Times New Roman" w:cs="Times New Roman"/>
          <w:noProof/>
          <w:sz w:val="20"/>
          <w:lang w:val="en-GB"/>
        </w:rPr>
        <w:t>be numbered</w:t>
      </w:r>
      <w:r w:rsidRPr="001670B6">
        <w:rPr>
          <w:rFonts w:ascii="Times New Roman" w:hAnsi="Times New Roman" w:cs="Times New Roman"/>
          <w:sz w:val="20"/>
          <w:lang w:val="en-GB"/>
        </w:rPr>
        <w:t xml:space="preserve"> with the</w:t>
      </w:r>
      <w:r w:rsidR="00733B64" w:rsidRPr="001670B6">
        <w:rPr>
          <w:rFonts w:ascii="Times New Roman" w:hAnsi="Times New Roman" w:cs="Times New Roman"/>
          <w:sz w:val="20"/>
          <w:lang w:val="en-GB"/>
        </w:rPr>
        <w:t xml:space="preserve"> number on the right-hand side.</w:t>
      </w:r>
    </w:p>
    <w:p w:rsidR="00A555C0" w:rsidRDefault="00A555C0" w:rsidP="00A555C0">
      <w:pPr>
        <w:spacing w:before="57"/>
        <w:jc w:val="center"/>
        <w:rPr>
          <w:rFonts w:ascii="Times New Roman" w:hAnsi="Times New Roman" w:cs="Times New Roman"/>
          <w:sz w:val="20"/>
          <w:lang w:val="id-ID"/>
        </w:rPr>
      </w:pPr>
      <w:r>
        <w:rPr>
          <w:noProof/>
          <w:lang w:val="id-ID" w:eastAsia="id-ID"/>
        </w:rPr>
        <w:drawing>
          <wp:inline distT="0" distB="0" distL="0" distR="0" wp14:anchorId="31F38B29" wp14:editId="672E72B8">
            <wp:extent cx="4107051" cy="2890434"/>
            <wp:effectExtent l="0" t="0" r="8255"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55C0" w:rsidRPr="00A555C0" w:rsidRDefault="00A555C0" w:rsidP="00A555C0">
      <w:pPr>
        <w:spacing w:before="57"/>
        <w:jc w:val="center"/>
        <w:rPr>
          <w:rFonts w:ascii="Times New Roman" w:hAnsi="Times New Roman" w:cs="Times New Roman"/>
          <w:sz w:val="20"/>
          <w:lang w:val="id-ID"/>
        </w:rPr>
      </w:pPr>
      <w:r w:rsidRPr="00ED6FC2">
        <w:rPr>
          <w:rFonts w:ascii="Times New Roman" w:hAnsi="Times New Roman" w:cs="Times New Roman"/>
          <w:b/>
          <w:sz w:val="20"/>
          <w:lang w:val="id-ID"/>
        </w:rPr>
        <w:t>Fig.1.</w:t>
      </w:r>
      <w:r>
        <w:rPr>
          <w:rFonts w:ascii="Times New Roman" w:hAnsi="Times New Roman" w:cs="Times New Roman"/>
          <w:sz w:val="20"/>
          <w:lang w:val="id-ID"/>
        </w:rPr>
        <w:t xml:space="preserve"> </w:t>
      </w:r>
      <w:r w:rsidR="00ED6FC2">
        <w:rPr>
          <w:rFonts w:ascii="Times New Roman" w:hAnsi="Times New Roman" w:cs="Times New Roman"/>
          <w:sz w:val="20"/>
          <w:lang w:val="id-ID"/>
        </w:rPr>
        <w:t>The Age Dependency Ratio and Life Expectancy 2002-2017 in Indonesia</w:t>
      </w:r>
    </w:p>
    <w:p w:rsidR="00ED6FC2" w:rsidRPr="00ED6FC2" w:rsidRDefault="00ED6FC2" w:rsidP="00ED6FC2">
      <w:pPr>
        <w:ind w:firstLine="284"/>
        <w:jc w:val="both"/>
        <w:rPr>
          <w:rFonts w:ascii="Times New Roman" w:hAnsi="Times New Roman" w:cs="Times New Roman"/>
          <w:sz w:val="20"/>
          <w:lang w:val="id-ID"/>
        </w:rPr>
      </w:pPr>
      <w:r w:rsidRPr="00ED6FC2">
        <w:rPr>
          <w:rFonts w:ascii="Times New Roman" w:hAnsi="Times New Roman" w:cs="Times New Roman"/>
          <w:iCs/>
          <w:sz w:val="20"/>
          <w:lang w:val="id-ID"/>
        </w:rPr>
        <w:t xml:space="preserve">From Figure 1. It can be seen that age dependency consistently decreases and life expectancy continues to increase every year. </w:t>
      </w:r>
      <w:r w:rsidRPr="00ED6FC2">
        <w:rPr>
          <w:rFonts w:ascii="Times New Roman" w:hAnsi="Times New Roman" w:cs="Times New Roman"/>
          <w:sz w:val="20"/>
          <w:lang w:val="id-ID"/>
        </w:rPr>
        <w:t>Life Expectancy (AHH) is an estimate of the average additional age of a person expected to continue to live. AHH can also be defined as the average number of years a person has lived after the person reached his xth birthday. A commonly used measure is the life expectancy at birth that reflects the health condition at the time. So generally when talking about AHH, what is meant is the average number of years that someone will have lived since the person was born. Dependency Ratio is the ratio between the population aged 0-14 years, plus the total population 65 years and over (both referred to as not the labor force) compared to the number of population aged 15-64 years (labor force).</w:t>
      </w:r>
    </w:p>
    <w:p w:rsidR="00ED6FC2" w:rsidRDefault="00ED6FC2" w:rsidP="00ED6FC2">
      <w:pPr>
        <w:ind w:firstLine="284"/>
        <w:jc w:val="both"/>
        <w:rPr>
          <w:rFonts w:ascii="Times New Roman" w:hAnsi="Times New Roman" w:cs="Times New Roman"/>
          <w:iCs/>
          <w:sz w:val="20"/>
          <w:lang w:val="id-ID"/>
        </w:rPr>
      </w:pPr>
      <w:r w:rsidRPr="00ED6FC2">
        <w:rPr>
          <w:rFonts w:ascii="Times New Roman" w:hAnsi="Times New Roman" w:cs="Times New Roman"/>
          <w:iCs/>
          <w:sz w:val="20"/>
          <w:lang w:val="id-ID"/>
        </w:rPr>
        <w:t>Following below is figure 2 which shows the labor force rate from 2002 to 2017.</w:t>
      </w:r>
    </w:p>
    <w:p w:rsidR="00ED6FC2" w:rsidRPr="00ED6FC2" w:rsidRDefault="00ED6FC2" w:rsidP="00ED6FC2">
      <w:pPr>
        <w:jc w:val="center"/>
        <w:rPr>
          <w:rFonts w:ascii="Times New Roman" w:hAnsi="Times New Roman" w:cs="Times New Roman"/>
          <w:iCs/>
          <w:sz w:val="20"/>
          <w:lang w:val="id-ID"/>
        </w:rPr>
      </w:pPr>
      <w:r>
        <w:rPr>
          <w:noProof/>
          <w:lang w:val="id-ID" w:eastAsia="id-ID"/>
        </w:rPr>
        <w:drawing>
          <wp:inline distT="0" distB="0" distL="0" distR="0" wp14:anchorId="7F785A34" wp14:editId="47296EA2">
            <wp:extent cx="3239145" cy="2022529"/>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6FC2" w:rsidRPr="00A555C0" w:rsidRDefault="001740EC" w:rsidP="00ED6FC2">
      <w:pPr>
        <w:spacing w:before="57"/>
        <w:jc w:val="center"/>
        <w:rPr>
          <w:rFonts w:ascii="Times New Roman" w:hAnsi="Times New Roman" w:cs="Times New Roman"/>
          <w:sz w:val="20"/>
          <w:lang w:val="id-ID"/>
        </w:rPr>
      </w:pPr>
      <w:r>
        <w:rPr>
          <w:rFonts w:ascii="Times New Roman" w:hAnsi="Times New Roman" w:cs="Times New Roman"/>
          <w:b/>
          <w:sz w:val="20"/>
          <w:lang w:val="id-ID"/>
        </w:rPr>
        <w:t>Fig.2</w:t>
      </w:r>
      <w:r w:rsidR="00ED6FC2" w:rsidRPr="00ED6FC2">
        <w:rPr>
          <w:rFonts w:ascii="Times New Roman" w:hAnsi="Times New Roman" w:cs="Times New Roman"/>
          <w:b/>
          <w:sz w:val="20"/>
          <w:lang w:val="id-ID"/>
        </w:rPr>
        <w:t>.</w:t>
      </w:r>
      <w:r w:rsidR="00ED6FC2">
        <w:rPr>
          <w:rFonts w:ascii="Times New Roman" w:hAnsi="Times New Roman" w:cs="Times New Roman"/>
          <w:sz w:val="20"/>
          <w:lang w:val="id-ID"/>
        </w:rPr>
        <w:t xml:space="preserve"> Labor Force 2002-2017 in Indonesia</w:t>
      </w:r>
    </w:p>
    <w:p w:rsidR="00E91435" w:rsidRPr="00E91435" w:rsidRDefault="00E91435" w:rsidP="00E91435">
      <w:pPr>
        <w:shd w:val="clear" w:color="auto" w:fill="FFFFFF"/>
        <w:suppressAutoHyphens w:val="0"/>
        <w:jc w:val="both"/>
        <w:outlineLvl w:val="1"/>
        <w:rPr>
          <w:rFonts w:ascii="Times New Roman" w:hAnsi="Times New Roman" w:cs="Times New Roman"/>
          <w:color w:val="000000"/>
          <w:sz w:val="20"/>
          <w:lang w:val="id-ID" w:eastAsia="id-ID"/>
        </w:rPr>
      </w:pPr>
    </w:p>
    <w:p w:rsidR="00E91435" w:rsidRDefault="00E91435" w:rsidP="00E91435">
      <w:pPr>
        <w:shd w:val="clear" w:color="auto" w:fill="FFFFFF"/>
        <w:suppressAutoHyphens w:val="0"/>
        <w:ind w:firstLine="284"/>
        <w:jc w:val="both"/>
        <w:outlineLvl w:val="1"/>
        <w:rPr>
          <w:rFonts w:ascii="Times New Roman" w:hAnsi="Times New Roman" w:cs="Times New Roman"/>
          <w:color w:val="000000"/>
          <w:sz w:val="20"/>
          <w:lang w:val="id-ID" w:eastAsia="id-ID"/>
        </w:rPr>
      </w:pPr>
      <w:r w:rsidRPr="001740EC">
        <w:rPr>
          <w:rFonts w:ascii="Times New Roman" w:hAnsi="Times New Roman" w:cs="Times New Roman"/>
          <w:sz w:val="20"/>
          <w:shd w:val="clear" w:color="auto" w:fill="FFFFFF"/>
        </w:rPr>
        <w:t xml:space="preserve">The labour force participation rates </w:t>
      </w:r>
      <w:proofErr w:type="spellStart"/>
      <w:r w:rsidRPr="001740EC">
        <w:rPr>
          <w:rFonts w:ascii="Times New Roman" w:hAnsi="Times New Roman" w:cs="Times New Roman"/>
          <w:sz w:val="20"/>
          <w:shd w:val="clear" w:color="auto" w:fill="FFFFFF"/>
        </w:rPr>
        <w:t>is</w:t>
      </w:r>
      <w:proofErr w:type="spellEnd"/>
      <w:r w:rsidRPr="001740EC">
        <w:rPr>
          <w:rFonts w:ascii="Times New Roman" w:hAnsi="Times New Roman" w:cs="Times New Roman"/>
          <w:sz w:val="20"/>
          <w:shd w:val="clear" w:color="auto" w:fill="FFFFFF"/>
        </w:rPr>
        <w:t xml:space="preserve"> the </w:t>
      </w:r>
      <w:proofErr w:type="spellStart"/>
      <w:r w:rsidRPr="001740EC">
        <w:rPr>
          <w:rFonts w:ascii="Times New Roman" w:hAnsi="Times New Roman" w:cs="Times New Roman"/>
          <w:sz w:val="20"/>
          <w:shd w:val="clear" w:color="auto" w:fill="FFFFFF"/>
        </w:rPr>
        <w:t>number</w:t>
      </w:r>
      <w:proofErr w:type="spellEnd"/>
      <w:r w:rsidRPr="001740EC">
        <w:rPr>
          <w:rFonts w:ascii="Times New Roman" w:hAnsi="Times New Roman" w:cs="Times New Roman"/>
          <w:sz w:val="20"/>
          <w:shd w:val="clear" w:color="auto" w:fill="FFFFFF"/>
        </w:rPr>
        <w:t xml:space="preserve"> of </w:t>
      </w:r>
      <w:proofErr w:type="spellStart"/>
      <w:r w:rsidRPr="001740EC">
        <w:rPr>
          <w:rFonts w:ascii="Times New Roman" w:hAnsi="Times New Roman" w:cs="Times New Roman"/>
          <w:sz w:val="20"/>
          <w:shd w:val="clear" w:color="auto" w:fill="FFFFFF"/>
        </w:rPr>
        <w:t>persons</w:t>
      </w:r>
      <w:proofErr w:type="spellEnd"/>
      <w:r w:rsidRPr="001740EC">
        <w:rPr>
          <w:rFonts w:ascii="Times New Roman" w:hAnsi="Times New Roman" w:cs="Times New Roman"/>
          <w:sz w:val="20"/>
          <w:shd w:val="clear" w:color="auto" w:fill="FFFFFF"/>
        </w:rPr>
        <w:t xml:space="preserve"> </w:t>
      </w:r>
      <w:proofErr w:type="spellStart"/>
      <w:r w:rsidRPr="001740EC">
        <w:rPr>
          <w:rFonts w:ascii="Times New Roman" w:hAnsi="Times New Roman" w:cs="Times New Roman"/>
          <w:sz w:val="20"/>
          <w:shd w:val="clear" w:color="auto" w:fill="FFFFFF"/>
        </w:rPr>
        <w:t>who</w:t>
      </w:r>
      <w:proofErr w:type="spellEnd"/>
      <w:r w:rsidRPr="001740EC">
        <w:rPr>
          <w:rFonts w:ascii="Times New Roman" w:hAnsi="Times New Roman" w:cs="Times New Roman"/>
          <w:sz w:val="20"/>
          <w:shd w:val="clear" w:color="auto" w:fill="FFFFFF"/>
        </w:rPr>
        <w:t xml:space="preserve"> are </w:t>
      </w:r>
      <w:proofErr w:type="spellStart"/>
      <w:r w:rsidRPr="001740EC">
        <w:rPr>
          <w:rFonts w:ascii="Times New Roman" w:hAnsi="Times New Roman" w:cs="Times New Roman"/>
          <w:sz w:val="20"/>
          <w:shd w:val="clear" w:color="auto" w:fill="FFFFFF"/>
        </w:rPr>
        <w:t>employed</w:t>
      </w:r>
      <w:proofErr w:type="spellEnd"/>
      <w:r w:rsidRPr="001740EC">
        <w:rPr>
          <w:rFonts w:ascii="Times New Roman" w:hAnsi="Times New Roman" w:cs="Times New Roman"/>
          <w:sz w:val="20"/>
          <w:shd w:val="clear" w:color="auto" w:fill="FFFFFF"/>
        </w:rPr>
        <w:t xml:space="preserve"> and </w:t>
      </w:r>
      <w:proofErr w:type="spellStart"/>
      <w:r w:rsidRPr="001740EC">
        <w:rPr>
          <w:rFonts w:ascii="Times New Roman" w:hAnsi="Times New Roman" w:cs="Times New Roman"/>
          <w:sz w:val="20"/>
          <w:shd w:val="clear" w:color="auto" w:fill="FFFFFF"/>
        </w:rPr>
        <w:t>unemployed</w:t>
      </w:r>
      <w:proofErr w:type="spellEnd"/>
      <w:r w:rsidRPr="001740EC">
        <w:rPr>
          <w:rFonts w:ascii="Times New Roman" w:hAnsi="Times New Roman" w:cs="Times New Roman"/>
          <w:sz w:val="20"/>
          <w:shd w:val="clear" w:color="auto" w:fill="FFFFFF"/>
        </w:rPr>
        <w:t xml:space="preserve"> but </w:t>
      </w:r>
      <w:proofErr w:type="spellStart"/>
      <w:r w:rsidRPr="001740EC">
        <w:rPr>
          <w:rFonts w:ascii="Times New Roman" w:hAnsi="Times New Roman" w:cs="Times New Roman"/>
          <w:sz w:val="20"/>
          <w:shd w:val="clear" w:color="auto" w:fill="FFFFFF"/>
        </w:rPr>
        <w:t>looking</w:t>
      </w:r>
      <w:proofErr w:type="spellEnd"/>
      <w:r w:rsidRPr="001740EC">
        <w:rPr>
          <w:rFonts w:ascii="Times New Roman" w:hAnsi="Times New Roman" w:cs="Times New Roman"/>
          <w:sz w:val="20"/>
          <w:shd w:val="clear" w:color="auto" w:fill="FFFFFF"/>
        </w:rPr>
        <w:t xml:space="preserve"> for a job </w:t>
      </w:r>
      <w:proofErr w:type="spellStart"/>
      <w:r w:rsidRPr="001740EC">
        <w:rPr>
          <w:rFonts w:ascii="Times New Roman" w:hAnsi="Times New Roman" w:cs="Times New Roman"/>
          <w:sz w:val="20"/>
          <w:shd w:val="clear" w:color="auto" w:fill="FFFFFF"/>
        </w:rPr>
        <w:t>divided</w:t>
      </w:r>
      <w:proofErr w:type="spellEnd"/>
      <w:r w:rsidRPr="001740EC">
        <w:rPr>
          <w:rFonts w:ascii="Times New Roman" w:hAnsi="Times New Roman" w:cs="Times New Roman"/>
          <w:sz w:val="20"/>
          <w:shd w:val="clear" w:color="auto" w:fill="FFFFFF"/>
        </w:rPr>
        <w:t xml:space="preserve"> by the total </w:t>
      </w:r>
      <w:proofErr w:type="spellStart"/>
      <w:r w:rsidRPr="001740EC">
        <w:rPr>
          <w:rFonts w:ascii="Times New Roman" w:hAnsi="Times New Roman" w:cs="Times New Roman"/>
          <w:sz w:val="20"/>
          <w:shd w:val="clear" w:color="auto" w:fill="FFFFFF"/>
        </w:rPr>
        <w:t>working-age</w:t>
      </w:r>
      <w:proofErr w:type="spellEnd"/>
      <w:r w:rsidRPr="001740EC">
        <w:rPr>
          <w:rFonts w:ascii="Times New Roman" w:hAnsi="Times New Roman" w:cs="Times New Roman"/>
          <w:sz w:val="20"/>
          <w:shd w:val="clear" w:color="auto" w:fill="FFFFFF"/>
        </w:rPr>
        <w:t xml:space="preserve"> population. </w:t>
      </w:r>
      <w:r w:rsidRPr="00E91435">
        <w:rPr>
          <w:rFonts w:ascii="Times New Roman" w:hAnsi="Times New Roman" w:cs="Times New Roman"/>
          <w:sz w:val="20"/>
          <w:lang w:val="id-ID" w:eastAsia="id-ID"/>
        </w:rPr>
        <w:t xml:space="preserve">Labor Force Participation </w:t>
      </w:r>
      <w:r w:rsidRPr="001740EC">
        <w:rPr>
          <w:rFonts w:ascii="Times New Roman" w:hAnsi="Times New Roman" w:cs="Times New Roman"/>
          <w:sz w:val="20"/>
          <w:lang w:val="id-ID" w:eastAsia="id-ID"/>
        </w:rPr>
        <w:t>Rate in Indonesia averaged 84,3 percent from 2002 until 2017</w:t>
      </w:r>
      <w:r w:rsidRPr="00E91435">
        <w:rPr>
          <w:rFonts w:ascii="Times New Roman" w:hAnsi="Times New Roman" w:cs="Times New Roman"/>
          <w:color w:val="000000"/>
          <w:sz w:val="20"/>
          <w:lang w:val="id-ID" w:eastAsia="id-ID"/>
        </w:rPr>
        <w:t>, reaching an all time high of 87.9 percent in 2012 and a record low of 78.8 percent in 2003.</w:t>
      </w:r>
    </w:p>
    <w:p w:rsidR="001740EC" w:rsidRPr="00E91435" w:rsidRDefault="001740EC" w:rsidP="00E91435">
      <w:pPr>
        <w:shd w:val="clear" w:color="auto" w:fill="FFFFFF"/>
        <w:suppressAutoHyphens w:val="0"/>
        <w:ind w:firstLine="284"/>
        <w:jc w:val="both"/>
        <w:outlineLvl w:val="1"/>
        <w:rPr>
          <w:rFonts w:ascii="Times New Roman" w:hAnsi="Times New Roman" w:cs="Times New Roman"/>
          <w:color w:val="000000"/>
          <w:sz w:val="20"/>
          <w:lang w:val="id-ID" w:eastAsia="id-ID"/>
        </w:rPr>
      </w:pPr>
      <w:r>
        <w:rPr>
          <w:noProof/>
          <w:lang w:val="id-ID" w:eastAsia="id-ID"/>
        </w:rPr>
        <w:drawing>
          <wp:inline distT="0" distB="0" distL="0" distR="0" wp14:anchorId="092078B3" wp14:editId="3DC32459">
            <wp:extent cx="4541003" cy="2890433"/>
            <wp:effectExtent l="0" t="0" r="0" b="57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40EC" w:rsidRDefault="001740EC" w:rsidP="001740EC">
      <w:pPr>
        <w:spacing w:before="57"/>
        <w:jc w:val="center"/>
        <w:rPr>
          <w:rFonts w:ascii="Times New Roman" w:hAnsi="Times New Roman" w:cs="Times New Roman"/>
          <w:sz w:val="20"/>
          <w:lang w:val="id-ID"/>
        </w:rPr>
      </w:pPr>
      <w:r>
        <w:rPr>
          <w:rFonts w:ascii="Times New Roman" w:hAnsi="Times New Roman" w:cs="Times New Roman"/>
          <w:b/>
          <w:sz w:val="20"/>
          <w:lang w:val="id-ID"/>
        </w:rPr>
        <w:t>Fig.3</w:t>
      </w:r>
      <w:r w:rsidRPr="00ED6FC2">
        <w:rPr>
          <w:rFonts w:ascii="Times New Roman" w:hAnsi="Times New Roman" w:cs="Times New Roman"/>
          <w:b/>
          <w:sz w:val="20"/>
          <w:lang w:val="id-ID"/>
        </w:rPr>
        <w:t>.</w:t>
      </w:r>
      <w:r>
        <w:rPr>
          <w:rFonts w:ascii="Times New Roman" w:hAnsi="Times New Roman" w:cs="Times New Roman"/>
          <w:sz w:val="20"/>
          <w:lang w:val="id-ID"/>
        </w:rPr>
        <w:t xml:space="preserve"> Individuals using Internet and Fixed Broadband Subscription 2002-2017 in Indonesia</w:t>
      </w:r>
    </w:p>
    <w:p w:rsidR="001740EC" w:rsidRDefault="001740EC" w:rsidP="001740EC">
      <w:pPr>
        <w:pStyle w:val="Default"/>
        <w:jc w:val="both"/>
        <w:rPr>
          <w:sz w:val="20"/>
          <w:szCs w:val="20"/>
        </w:rPr>
      </w:pPr>
    </w:p>
    <w:p w:rsidR="001740EC" w:rsidRDefault="001740EC" w:rsidP="001740EC">
      <w:pPr>
        <w:pStyle w:val="Default"/>
        <w:ind w:firstLine="284"/>
        <w:jc w:val="both"/>
        <w:rPr>
          <w:sz w:val="20"/>
          <w:szCs w:val="20"/>
        </w:rPr>
      </w:pPr>
      <w:r w:rsidRPr="00F3734B">
        <w:rPr>
          <w:sz w:val="20"/>
          <w:szCs w:val="20"/>
        </w:rPr>
        <w:t>Broadband refers to an internet bandwidth connection. The term bandwidth is generally used to refer to data transfer speeds, in terms of computer networks and internet connections. Data transfers are usually measured in bits per second (bps). In broadband internet connections, transfer speeds are very high compared to dial-up internet connections. There are various types of broadband internet connections, depending on speed, cost and availability.</w:t>
      </w:r>
    </w:p>
    <w:p w:rsidR="001740EC" w:rsidRDefault="001740EC" w:rsidP="001740EC">
      <w:pPr>
        <w:pStyle w:val="Default"/>
        <w:ind w:firstLine="284"/>
        <w:jc w:val="both"/>
        <w:rPr>
          <w:sz w:val="20"/>
          <w:szCs w:val="20"/>
        </w:rPr>
      </w:pPr>
      <w:r w:rsidRPr="00F3734B">
        <w:rPr>
          <w:sz w:val="20"/>
          <w:szCs w:val="20"/>
        </w:rPr>
        <w:t>Fixed broadband subscription refers to a fixed subscription for high-speed access to public Internet (TCP / IP connection), at downstream speeds equal to, or greater than, 256 kbit / s. This includes cable modems, DSL, fiber-to-the-home / building, other fixed bandwidth (cable) subscriptions, satellite broadband and terrestrial fixed wireless broadband. This total is measured regardless of payment method. This includes residential subscriptions and subscriptions to organizations.</w:t>
      </w:r>
    </w:p>
    <w:p w:rsidR="001740EC" w:rsidRDefault="00303E82" w:rsidP="00303E82">
      <w:pPr>
        <w:pStyle w:val="Default"/>
        <w:jc w:val="center"/>
        <w:rPr>
          <w:sz w:val="20"/>
          <w:szCs w:val="20"/>
        </w:rPr>
      </w:pPr>
      <w:r>
        <w:rPr>
          <w:noProof/>
          <w:lang w:eastAsia="id-ID"/>
        </w:rPr>
        <w:lastRenderedPageBreak/>
        <w:drawing>
          <wp:inline distT="0" distB="0" distL="0" distR="0" wp14:anchorId="3D05EEB8" wp14:editId="546D2E8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3E82" w:rsidRDefault="00303E82" w:rsidP="00303E82">
      <w:pPr>
        <w:spacing w:before="57"/>
        <w:jc w:val="center"/>
        <w:rPr>
          <w:rFonts w:ascii="Times New Roman" w:hAnsi="Times New Roman" w:cs="Times New Roman"/>
          <w:sz w:val="20"/>
          <w:lang w:val="id-ID"/>
        </w:rPr>
      </w:pPr>
      <w:r>
        <w:rPr>
          <w:rFonts w:ascii="Times New Roman" w:hAnsi="Times New Roman" w:cs="Times New Roman"/>
          <w:b/>
          <w:sz w:val="20"/>
          <w:lang w:val="id-ID"/>
        </w:rPr>
        <w:t>Fig.3</w:t>
      </w:r>
      <w:r w:rsidRPr="00ED6FC2">
        <w:rPr>
          <w:rFonts w:ascii="Times New Roman" w:hAnsi="Times New Roman" w:cs="Times New Roman"/>
          <w:b/>
          <w:sz w:val="20"/>
          <w:lang w:val="id-ID"/>
        </w:rPr>
        <w:t>.</w:t>
      </w:r>
      <w:r>
        <w:rPr>
          <w:rFonts w:ascii="Times New Roman" w:hAnsi="Times New Roman" w:cs="Times New Roman"/>
          <w:sz w:val="20"/>
          <w:lang w:val="id-ID"/>
        </w:rPr>
        <w:t xml:space="preserve"> The Number of Life Insurance Policy Holder 2002-2017 in Indonesia</w:t>
      </w:r>
    </w:p>
    <w:p w:rsidR="001740EC" w:rsidRDefault="001740EC" w:rsidP="00303E82">
      <w:pPr>
        <w:pStyle w:val="Default"/>
        <w:jc w:val="both"/>
        <w:rPr>
          <w:sz w:val="20"/>
          <w:szCs w:val="20"/>
        </w:rPr>
      </w:pPr>
    </w:p>
    <w:p w:rsidR="001740EC" w:rsidRDefault="001740EC" w:rsidP="001740EC">
      <w:pPr>
        <w:spacing w:before="57"/>
        <w:ind w:firstLine="284"/>
        <w:jc w:val="both"/>
        <w:rPr>
          <w:rFonts w:ascii="Times New Roman" w:hAnsi="Times New Roman" w:cs="Times New Roman"/>
          <w:sz w:val="20"/>
          <w:lang w:val="id-ID"/>
        </w:rPr>
      </w:pPr>
      <w:r w:rsidRPr="001740EC">
        <w:rPr>
          <w:rFonts w:ascii="Times New Roman" w:hAnsi="Times New Roman" w:cs="Times New Roman"/>
          <w:sz w:val="20"/>
          <w:lang w:val="id-ID"/>
        </w:rPr>
        <w:t>In this study, the n</w:t>
      </w:r>
      <w:r w:rsidR="00151402">
        <w:rPr>
          <w:rFonts w:ascii="Times New Roman" w:hAnsi="Times New Roman" w:cs="Times New Roman"/>
          <w:sz w:val="20"/>
          <w:lang w:val="id-ID"/>
        </w:rPr>
        <w:t xml:space="preserve">umber of life insurance demand </w:t>
      </w:r>
      <w:r w:rsidRPr="001740EC">
        <w:rPr>
          <w:rFonts w:ascii="Times New Roman" w:hAnsi="Times New Roman" w:cs="Times New Roman"/>
          <w:sz w:val="20"/>
          <w:lang w:val="id-ID"/>
        </w:rPr>
        <w:t xml:space="preserve"> is calculated based on the number of policies. The demand for life insurance is fluctuating every year. The average increase in the number of life insurance policies annually is 7.7%. In 2008 an increase in the number of policies amounted to 39.64% and a decrease in the number of life insurance policies by -39.25%. Likewise in 2015 there was an increase in the number of life insurance policies by 35%.</w:t>
      </w:r>
      <w:r w:rsidR="00151402">
        <w:rPr>
          <w:rFonts w:ascii="Times New Roman" w:hAnsi="Times New Roman" w:cs="Times New Roman"/>
          <w:sz w:val="20"/>
          <w:lang w:val="id-ID"/>
        </w:rPr>
        <w:t xml:space="preserve"> Below is the table of descriptive statistics.</w:t>
      </w:r>
    </w:p>
    <w:p w:rsidR="001740EC" w:rsidRPr="00303E82" w:rsidRDefault="001740EC" w:rsidP="001740EC">
      <w:pPr>
        <w:spacing w:before="57"/>
        <w:ind w:firstLine="284"/>
        <w:jc w:val="both"/>
        <w:rPr>
          <w:rFonts w:ascii="Times New Roman" w:hAnsi="Times New Roman" w:cs="Times New Roman"/>
          <w:sz w:val="20"/>
          <w:lang w:val="id-ID"/>
        </w:rPr>
      </w:pPr>
    </w:p>
    <w:p w:rsidR="00303E82" w:rsidRPr="00303E82" w:rsidRDefault="00303E82" w:rsidP="00303E82">
      <w:pPr>
        <w:pStyle w:val="Default"/>
        <w:jc w:val="center"/>
        <w:rPr>
          <w:b/>
          <w:sz w:val="20"/>
          <w:szCs w:val="20"/>
        </w:rPr>
      </w:pPr>
      <w:r w:rsidRPr="00303E82">
        <w:rPr>
          <w:b/>
          <w:noProof/>
          <w:sz w:val="20"/>
          <w:szCs w:val="20"/>
          <w:lang w:eastAsia="id-ID"/>
        </w:rPr>
        <w:t>Table 1. Descriptive Statistics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134"/>
        <w:gridCol w:w="1073"/>
        <w:gridCol w:w="1066"/>
        <w:gridCol w:w="1050"/>
        <w:gridCol w:w="888"/>
      </w:tblGrid>
      <w:tr w:rsidR="00303E82" w:rsidRPr="00303E82" w:rsidTr="00EF5BF9">
        <w:trPr>
          <w:jc w:val="center"/>
        </w:trPr>
        <w:tc>
          <w:tcPr>
            <w:tcW w:w="2376" w:type="dxa"/>
            <w:tcBorders>
              <w:top w:val="single" w:sz="4" w:space="0" w:color="auto"/>
              <w:bottom w:val="single" w:sz="4" w:space="0" w:color="auto"/>
            </w:tcBorders>
            <w:vAlign w:val="center"/>
          </w:tcPr>
          <w:p w:rsidR="00303E82" w:rsidRPr="00303E82" w:rsidRDefault="00303E82" w:rsidP="00EF5BF9">
            <w:pPr>
              <w:pStyle w:val="Default"/>
              <w:jc w:val="center"/>
              <w:rPr>
                <w:rFonts w:ascii="Times New Roman" w:hAnsi="Times New Roman" w:cs="Times New Roman"/>
                <w:sz w:val="20"/>
                <w:szCs w:val="20"/>
              </w:rPr>
            </w:pPr>
            <w:r w:rsidRPr="00303E82">
              <w:rPr>
                <w:rFonts w:ascii="Times New Roman" w:hAnsi="Times New Roman" w:cs="Times New Roman"/>
                <w:sz w:val="20"/>
                <w:szCs w:val="20"/>
              </w:rPr>
              <w:t>Variable</w:t>
            </w:r>
          </w:p>
        </w:tc>
        <w:tc>
          <w:tcPr>
            <w:tcW w:w="1134" w:type="dxa"/>
            <w:tcBorders>
              <w:top w:val="single" w:sz="4" w:space="0" w:color="auto"/>
              <w:bottom w:val="single" w:sz="4" w:space="0" w:color="auto"/>
            </w:tcBorders>
            <w:vAlign w:val="center"/>
          </w:tcPr>
          <w:p w:rsidR="00303E82" w:rsidRPr="00303E82" w:rsidRDefault="00303E82" w:rsidP="00EF5BF9">
            <w:pPr>
              <w:pStyle w:val="Default"/>
              <w:jc w:val="center"/>
              <w:rPr>
                <w:rFonts w:ascii="Times New Roman" w:hAnsi="Times New Roman" w:cs="Times New Roman"/>
                <w:sz w:val="20"/>
                <w:szCs w:val="20"/>
              </w:rPr>
            </w:pPr>
            <w:r w:rsidRPr="00303E82">
              <w:rPr>
                <w:rFonts w:ascii="Times New Roman" w:hAnsi="Times New Roman" w:cs="Times New Roman"/>
                <w:sz w:val="20"/>
                <w:szCs w:val="20"/>
              </w:rPr>
              <w:t>Mean</w:t>
            </w:r>
          </w:p>
        </w:tc>
        <w:tc>
          <w:tcPr>
            <w:tcW w:w="1073" w:type="dxa"/>
            <w:tcBorders>
              <w:top w:val="single" w:sz="4" w:space="0" w:color="auto"/>
              <w:bottom w:val="single" w:sz="4" w:space="0" w:color="auto"/>
            </w:tcBorders>
          </w:tcPr>
          <w:p w:rsidR="00303E82" w:rsidRPr="00303E82" w:rsidRDefault="00303E82" w:rsidP="00EF5BF9">
            <w:pPr>
              <w:pStyle w:val="Default"/>
              <w:rPr>
                <w:rFonts w:ascii="Times New Roman" w:hAnsi="Times New Roman" w:cs="Times New Roman"/>
                <w:sz w:val="20"/>
                <w:szCs w:val="20"/>
              </w:rPr>
            </w:pPr>
            <w:r w:rsidRPr="00303E82">
              <w:rPr>
                <w:rFonts w:ascii="Times New Roman" w:hAnsi="Times New Roman" w:cs="Times New Roman"/>
                <w:sz w:val="20"/>
                <w:szCs w:val="20"/>
              </w:rPr>
              <w:t>Deviation Standard</w:t>
            </w:r>
          </w:p>
        </w:tc>
        <w:tc>
          <w:tcPr>
            <w:tcW w:w="1066" w:type="dxa"/>
            <w:tcBorders>
              <w:top w:val="single" w:sz="4" w:space="0" w:color="auto"/>
              <w:bottom w:val="single" w:sz="4" w:space="0" w:color="auto"/>
            </w:tcBorders>
            <w:vAlign w:val="center"/>
          </w:tcPr>
          <w:p w:rsidR="00303E82" w:rsidRPr="00303E82" w:rsidRDefault="00303E82" w:rsidP="00EF5BF9">
            <w:pPr>
              <w:pStyle w:val="Default"/>
              <w:jc w:val="center"/>
              <w:rPr>
                <w:rFonts w:ascii="Times New Roman" w:hAnsi="Times New Roman" w:cs="Times New Roman"/>
                <w:sz w:val="20"/>
                <w:szCs w:val="20"/>
              </w:rPr>
            </w:pPr>
            <w:r w:rsidRPr="00303E82">
              <w:rPr>
                <w:rFonts w:ascii="Times New Roman" w:hAnsi="Times New Roman" w:cs="Times New Roman"/>
                <w:sz w:val="20"/>
                <w:szCs w:val="20"/>
              </w:rPr>
              <w:t>Minimum</w:t>
            </w:r>
          </w:p>
        </w:tc>
        <w:tc>
          <w:tcPr>
            <w:tcW w:w="1050" w:type="dxa"/>
            <w:tcBorders>
              <w:top w:val="single" w:sz="4" w:space="0" w:color="auto"/>
              <w:bottom w:val="single" w:sz="4" w:space="0" w:color="auto"/>
            </w:tcBorders>
            <w:vAlign w:val="center"/>
          </w:tcPr>
          <w:p w:rsidR="00303E82" w:rsidRPr="00303E82" w:rsidRDefault="00303E82" w:rsidP="00EF5BF9">
            <w:pPr>
              <w:pStyle w:val="Default"/>
              <w:jc w:val="center"/>
              <w:rPr>
                <w:rFonts w:ascii="Times New Roman" w:hAnsi="Times New Roman" w:cs="Times New Roman"/>
                <w:sz w:val="20"/>
                <w:szCs w:val="20"/>
              </w:rPr>
            </w:pPr>
            <w:r w:rsidRPr="00303E82">
              <w:rPr>
                <w:rFonts w:ascii="Times New Roman" w:hAnsi="Times New Roman" w:cs="Times New Roman"/>
                <w:sz w:val="20"/>
                <w:szCs w:val="20"/>
              </w:rPr>
              <w:t>Maximum</w:t>
            </w:r>
          </w:p>
        </w:tc>
        <w:tc>
          <w:tcPr>
            <w:tcW w:w="888" w:type="dxa"/>
            <w:tcBorders>
              <w:top w:val="single" w:sz="4" w:space="0" w:color="auto"/>
              <w:bottom w:val="single" w:sz="4" w:space="0" w:color="auto"/>
            </w:tcBorders>
            <w:vAlign w:val="center"/>
          </w:tcPr>
          <w:p w:rsidR="00303E82" w:rsidRPr="00303E82" w:rsidRDefault="00303E82" w:rsidP="00EF5BF9">
            <w:pPr>
              <w:pStyle w:val="Default"/>
              <w:jc w:val="center"/>
              <w:rPr>
                <w:rFonts w:ascii="Times New Roman" w:hAnsi="Times New Roman" w:cs="Times New Roman"/>
                <w:sz w:val="20"/>
                <w:szCs w:val="20"/>
              </w:rPr>
            </w:pPr>
            <w:r w:rsidRPr="00303E82">
              <w:rPr>
                <w:rFonts w:ascii="Times New Roman" w:hAnsi="Times New Roman" w:cs="Times New Roman"/>
                <w:sz w:val="20"/>
                <w:szCs w:val="20"/>
              </w:rPr>
              <w:t>Median</w:t>
            </w:r>
          </w:p>
        </w:tc>
      </w:tr>
      <w:tr w:rsidR="00303E82" w:rsidRPr="00303E82" w:rsidTr="00EF5BF9">
        <w:trPr>
          <w:jc w:val="center"/>
        </w:trPr>
        <w:tc>
          <w:tcPr>
            <w:tcW w:w="2376" w:type="dxa"/>
            <w:tcBorders>
              <w:top w:val="single" w:sz="4" w:space="0" w:color="auto"/>
            </w:tcBorders>
          </w:tcPr>
          <w:p w:rsidR="00303E82" w:rsidRPr="00303E82" w:rsidRDefault="00303E82" w:rsidP="00EF5BF9">
            <w:pPr>
              <w:pStyle w:val="Default"/>
              <w:rPr>
                <w:rFonts w:ascii="Times New Roman" w:hAnsi="Times New Roman" w:cs="Times New Roman"/>
                <w:sz w:val="20"/>
                <w:szCs w:val="20"/>
              </w:rPr>
            </w:pPr>
            <w:r w:rsidRPr="00303E82">
              <w:rPr>
                <w:rFonts w:ascii="Times New Roman" w:hAnsi="Times New Roman" w:cs="Times New Roman"/>
                <w:sz w:val="20"/>
                <w:szCs w:val="20"/>
              </w:rPr>
              <w:t xml:space="preserve">Age </w:t>
            </w:r>
            <w:proofErr w:type="spellStart"/>
            <w:r w:rsidRPr="00303E82">
              <w:rPr>
                <w:rFonts w:ascii="Times New Roman" w:hAnsi="Times New Roman" w:cs="Times New Roman"/>
                <w:sz w:val="20"/>
                <w:szCs w:val="20"/>
              </w:rPr>
              <w:t>depedency</w:t>
            </w:r>
            <w:proofErr w:type="spellEnd"/>
          </w:p>
        </w:tc>
        <w:tc>
          <w:tcPr>
            <w:tcW w:w="1134" w:type="dxa"/>
            <w:tcBorders>
              <w:top w:val="single" w:sz="4" w:space="0" w:color="auto"/>
            </w:tcBorders>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51,36</w:t>
            </w:r>
          </w:p>
        </w:tc>
        <w:tc>
          <w:tcPr>
            <w:tcW w:w="1073" w:type="dxa"/>
            <w:tcBorders>
              <w:top w:val="single" w:sz="4" w:space="0" w:color="auto"/>
            </w:tcBorders>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1,88</w:t>
            </w:r>
          </w:p>
        </w:tc>
        <w:tc>
          <w:tcPr>
            <w:tcW w:w="1066" w:type="dxa"/>
            <w:tcBorders>
              <w:top w:val="single" w:sz="4" w:space="0" w:color="auto"/>
            </w:tcBorders>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48,53</w:t>
            </w:r>
          </w:p>
        </w:tc>
        <w:tc>
          <w:tcPr>
            <w:tcW w:w="1050" w:type="dxa"/>
            <w:tcBorders>
              <w:top w:val="single" w:sz="4" w:space="0" w:color="auto"/>
            </w:tcBorders>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54,13</w:t>
            </w:r>
          </w:p>
        </w:tc>
        <w:tc>
          <w:tcPr>
            <w:tcW w:w="888" w:type="dxa"/>
            <w:tcBorders>
              <w:top w:val="single" w:sz="4" w:space="0" w:color="auto"/>
            </w:tcBorders>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51,26</w:t>
            </w:r>
          </w:p>
        </w:tc>
      </w:tr>
      <w:tr w:rsidR="00303E82" w:rsidRPr="00303E82" w:rsidTr="00EF5BF9">
        <w:trPr>
          <w:jc w:val="center"/>
        </w:trPr>
        <w:tc>
          <w:tcPr>
            <w:tcW w:w="2376" w:type="dxa"/>
          </w:tcPr>
          <w:p w:rsidR="00303E82" w:rsidRPr="00303E82" w:rsidRDefault="00303E82" w:rsidP="00EF5BF9">
            <w:pPr>
              <w:pStyle w:val="Default"/>
              <w:rPr>
                <w:rFonts w:ascii="Times New Roman" w:hAnsi="Times New Roman" w:cs="Times New Roman"/>
                <w:sz w:val="20"/>
                <w:szCs w:val="20"/>
              </w:rPr>
            </w:pPr>
            <w:proofErr w:type="spellStart"/>
            <w:r w:rsidRPr="00303E82">
              <w:rPr>
                <w:rFonts w:ascii="Times New Roman" w:hAnsi="Times New Roman" w:cs="Times New Roman"/>
                <w:sz w:val="20"/>
                <w:szCs w:val="20"/>
              </w:rPr>
              <w:t>Labor</w:t>
            </w:r>
            <w:proofErr w:type="spellEnd"/>
            <w:r w:rsidRPr="00303E82">
              <w:rPr>
                <w:rFonts w:ascii="Times New Roman" w:hAnsi="Times New Roman" w:cs="Times New Roman"/>
                <w:sz w:val="20"/>
                <w:szCs w:val="20"/>
              </w:rPr>
              <w:t xml:space="preserve"> Force</w:t>
            </w:r>
          </w:p>
        </w:tc>
        <w:tc>
          <w:tcPr>
            <w:tcW w:w="1134"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84,28</w:t>
            </w:r>
          </w:p>
        </w:tc>
        <w:tc>
          <w:tcPr>
            <w:tcW w:w="1073"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2,92</w:t>
            </w:r>
          </w:p>
        </w:tc>
        <w:tc>
          <w:tcPr>
            <w:tcW w:w="1066"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78,84</w:t>
            </w:r>
          </w:p>
        </w:tc>
        <w:tc>
          <w:tcPr>
            <w:tcW w:w="1050"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87,92</w:t>
            </w:r>
          </w:p>
        </w:tc>
        <w:tc>
          <w:tcPr>
            <w:tcW w:w="888"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85,33</w:t>
            </w:r>
          </w:p>
        </w:tc>
      </w:tr>
      <w:tr w:rsidR="00303E82" w:rsidRPr="00303E82" w:rsidTr="00EF5BF9">
        <w:trPr>
          <w:jc w:val="center"/>
        </w:trPr>
        <w:tc>
          <w:tcPr>
            <w:tcW w:w="2376" w:type="dxa"/>
          </w:tcPr>
          <w:p w:rsidR="00303E82" w:rsidRPr="00303E82" w:rsidRDefault="00303E82" w:rsidP="00EF5BF9">
            <w:pPr>
              <w:pStyle w:val="Default"/>
              <w:rPr>
                <w:rFonts w:ascii="Times New Roman" w:hAnsi="Times New Roman" w:cs="Times New Roman"/>
                <w:sz w:val="20"/>
                <w:szCs w:val="20"/>
              </w:rPr>
            </w:pPr>
            <w:r w:rsidRPr="00303E82">
              <w:rPr>
                <w:rFonts w:ascii="Times New Roman" w:hAnsi="Times New Roman" w:cs="Times New Roman"/>
                <w:sz w:val="20"/>
                <w:szCs w:val="20"/>
              </w:rPr>
              <w:t>Life Expectancy</w:t>
            </w:r>
          </w:p>
        </w:tc>
        <w:tc>
          <w:tcPr>
            <w:tcW w:w="1134"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69,26</w:t>
            </w:r>
          </w:p>
        </w:tc>
        <w:tc>
          <w:tcPr>
            <w:tcW w:w="1073"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1,45</w:t>
            </w:r>
          </w:p>
        </w:tc>
        <w:tc>
          <w:tcPr>
            <w:tcW w:w="1066"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66,60</w:t>
            </w:r>
          </w:p>
        </w:tc>
        <w:tc>
          <w:tcPr>
            <w:tcW w:w="1050"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71,06</w:t>
            </w:r>
          </w:p>
        </w:tc>
        <w:tc>
          <w:tcPr>
            <w:tcW w:w="888"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69,51</w:t>
            </w:r>
          </w:p>
        </w:tc>
      </w:tr>
      <w:tr w:rsidR="00303E82" w:rsidRPr="00303E82" w:rsidTr="00EF5BF9">
        <w:trPr>
          <w:jc w:val="center"/>
        </w:trPr>
        <w:tc>
          <w:tcPr>
            <w:tcW w:w="2376" w:type="dxa"/>
          </w:tcPr>
          <w:p w:rsidR="00303E82" w:rsidRPr="00303E82" w:rsidRDefault="00303E82" w:rsidP="00EF5BF9">
            <w:pPr>
              <w:pStyle w:val="Default"/>
              <w:rPr>
                <w:rFonts w:ascii="Times New Roman" w:hAnsi="Times New Roman" w:cs="Times New Roman"/>
                <w:sz w:val="20"/>
                <w:szCs w:val="20"/>
              </w:rPr>
            </w:pPr>
            <w:r w:rsidRPr="00303E82">
              <w:rPr>
                <w:rFonts w:ascii="Times New Roman" w:hAnsi="Times New Roman" w:cs="Times New Roman"/>
                <w:sz w:val="20"/>
                <w:szCs w:val="20"/>
              </w:rPr>
              <w:t>Internet</w:t>
            </w:r>
          </w:p>
        </w:tc>
        <w:tc>
          <w:tcPr>
            <w:tcW w:w="1134"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11,60</w:t>
            </w:r>
          </w:p>
        </w:tc>
        <w:tc>
          <w:tcPr>
            <w:tcW w:w="1073"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9,00</w:t>
            </w:r>
          </w:p>
        </w:tc>
        <w:tc>
          <w:tcPr>
            <w:tcW w:w="1066"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2,13</w:t>
            </w:r>
          </w:p>
        </w:tc>
        <w:tc>
          <w:tcPr>
            <w:tcW w:w="1050"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32,29</w:t>
            </w:r>
          </w:p>
        </w:tc>
        <w:tc>
          <w:tcPr>
            <w:tcW w:w="888"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9,42</w:t>
            </w:r>
          </w:p>
        </w:tc>
      </w:tr>
      <w:tr w:rsidR="00303E82" w:rsidRPr="00303E82" w:rsidTr="00EF5BF9">
        <w:trPr>
          <w:jc w:val="center"/>
        </w:trPr>
        <w:tc>
          <w:tcPr>
            <w:tcW w:w="2376" w:type="dxa"/>
          </w:tcPr>
          <w:p w:rsidR="00303E82" w:rsidRPr="00303E82" w:rsidRDefault="00303E82" w:rsidP="00EF5BF9">
            <w:pPr>
              <w:pStyle w:val="Default"/>
              <w:rPr>
                <w:rFonts w:ascii="Times New Roman" w:hAnsi="Times New Roman" w:cs="Times New Roman"/>
                <w:sz w:val="20"/>
                <w:szCs w:val="20"/>
              </w:rPr>
            </w:pPr>
            <w:r w:rsidRPr="00303E82">
              <w:rPr>
                <w:rFonts w:ascii="Times New Roman" w:hAnsi="Times New Roman" w:cs="Times New Roman"/>
                <w:sz w:val="20"/>
                <w:szCs w:val="20"/>
              </w:rPr>
              <w:t>Broadband</w:t>
            </w:r>
          </w:p>
        </w:tc>
        <w:tc>
          <w:tcPr>
            <w:tcW w:w="1134"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0,85</w:t>
            </w:r>
          </w:p>
        </w:tc>
        <w:tc>
          <w:tcPr>
            <w:tcW w:w="1073"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0,78</w:t>
            </w:r>
          </w:p>
        </w:tc>
        <w:tc>
          <w:tcPr>
            <w:tcW w:w="1066"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0,02</w:t>
            </w:r>
          </w:p>
        </w:tc>
        <w:tc>
          <w:tcPr>
            <w:tcW w:w="1050"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2,36</w:t>
            </w:r>
          </w:p>
        </w:tc>
        <w:tc>
          <w:tcPr>
            <w:tcW w:w="888"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0,86</w:t>
            </w:r>
          </w:p>
        </w:tc>
      </w:tr>
      <w:tr w:rsidR="00303E82" w:rsidRPr="00303E82" w:rsidTr="00EF5BF9">
        <w:trPr>
          <w:jc w:val="center"/>
        </w:trPr>
        <w:tc>
          <w:tcPr>
            <w:tcW w:w="2376" w:type="dxa"/>
          </w:tcPr>
          <w:p w:rsidR="00303E82" w:rsidRPr="00303E82" w:rsidRDefault="00303E82" w:rsidP="00EF5BF9">
            <w:pPr>
              <w:pStyle w:val="Default"/>
              <w:rPr>
                <w:rFonts w:ascii="Times New Roman" w:hAnsi="Times New Roman" w:cs="Times New Roman"/>
                <w:sz w:val="20"/>
                <w:szCs w:val="20"/>
              </w:rPr>
            </w:pPr>
            <w:r w:rsidRPr="00303E82">
              <w:rPr>
                <w:rFonts w:ascii="Times New Roman" w:hAnsi="Times New Roman" w:cs="Times New Roman"/>
                <w:sz w:val="20"/>
                <w:szCs w:val="20"/>
              </w:rPr>
              <w:t>Life Insurance Demand</w:t>
            </w:r>
          </w:p>
        </w:tc>
        <w:tc>
          <w:tcPr>
            <w:tcW w:w="1134"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14,10</w:t>
            </w:r>
          </w:p>
        </w:tc>
        <w:tc>
          <w:tcPr>
            <w:tcW w:w="1073"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4,04</w:t>
            </w:r>
          </w:p>
        </w:tc>
        <w:tc>
          <w:tcPr>
            <w:tcW w:w="1066"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7,86</w:t>
            </w:r>
          </w:p>
        </w:tc>
        <w:tc>
          <w:tcPr>
            <w:tcW w:w="1050"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21,04</w:t>
            </w:r>
          </w:p>
        </w:tc>
        <w:tc>
          <w:tcPr>
            <w:tcW w:w="888" w:type="dxa"/>
            <w:vAlign w:val="center"/>
          </w:tcPr>
          <w:p w:rsidR="00303E82" w:rsidRPr="00303E82" w:rsidRDefault="00303E82" w:rsidP="00EF5BF9">
            <w:pPr>
              <w:pStyle w:val="Default"/>
              <w:jc w:val="right"/>
              <w:rPr>
                <w:rFonts w:ascii="Times New Roman" w:hAnsi="Times New Roman" w:cs="Times New Roman"/>
                <w:sz w:val="20"/>
                <w:szCs w:val="20"/>
              </w:rPr>
            </w:pPr>
            <w:r w:rsidRPr="00303E82">
              <w:rPr>
                <w:rFonts w:ascii="Times New Roman" w:hAnsi="Times New Roman" w:cs="Times New Roman"/>
                <w:sz w:val="20"/>
                <w:szCs w:val="20"/>
              </w:rPr>
              <w:t>14,81</w:t>
            </w:r>
          </w:p>
        </w:tc>
      </w:tr>
    </w:tbl>
    <w:p w:rsidR="00303E82" w:rsidRPr="00303E82" w:rsidRDefault="00303E82" w:rsidP="00303E82">
      <w:pPr>
        <w:rPr>
          <w:rFonts w:ascii="Times New Roman" w:hAnsi="Times New Roman" w:cs="Times New Roman"/>
          <w:sz w:val="20"/>
          <w:lang w:val="id-ID"/>
        </w:rPr>
      </w:pPr>
    </w:p>
    <w:p w:rsidR="00151402" w:rsidRPr="006F4A5C" w:rsidRDefault="00151402" w:rsidP="006F4A5C">
      <w:pPr>
        <w:ind w:firstLine="284"/>
        <w:jc w:val="both"/>
        <w:rPr>
          <w:rFonts w:ascii="Times New Roman" w:hAnsi="Times New Roman" w:cs="Times New Roman"/>
          <w:sz w:val="20"/>
          <w:lang w:val="id-ID"/>
        </w:rPr>
      </w:pPr>
      <w:r w:rsidRPr="00FC4E6D">
        <w:rPr>
          <w:rFonts w:ascii="Times New Roman" w:hAnsi="Times New Roman" w:cs="Times New Roman"/>
          <w:sz w:val="20"/>
          <w:lang w:val="id-ID"/>
        </w:rPr>
        <w:t>From the results of multiple linear regression analysis o</w:t>
      </w:r>
      <w:r>
        <w:rPr>
          <w:rFonts w:ascii="Times New Roman" w:hAnsi="Times New Roman" w:cs="Times New Roman"/>
          <w:sz w:val="20"/>
          <w:lang w:val="id-ID"/>
        </w:rPr>
        <w:t>btained an R squared value of 80,1</w:t>
      </w:r>
      <w:r w:rsidRPr="00FC4E6D">
        <w:rPr>
          <w:rFonts w:ascii="Times New Roman" w:hAnsi="Times New Roman" w:cs="Times New Roman"/>
          <w:sz w:val="20"/>
          <w:lang w:val="id-ID"/>
        </w:rPr>
        <w:t xml:space="preserve">%, indicating that the relationship between </w:t>
      </w:r>
      <w:r>
        <w:rPr>
          <w:rFonts w:ascii="Times New Roman" w:hAnsi="Times New Roman" w:cs="Times New Roman"/>
          <w:sz w:val="20"/>
          <w:lang w:val="id-ID"/>
        </w:rPr>
        <w:t>life insurance demand</w:t>
      </w:r>
      <w:r w:rsidRPr="00FC4E6D">
        <w:rPr>
          <w:rFonts w:ascii="Times New Roman" w:hAnsi="Times New Roman" w:cs="Times New Roman"/>
          <w:sz w:val="20"/>
          <w:lang w:val="id-ID"/>
        </w:rPr>
        <w:t xml:space="preserve"> with</w:t>
      </w:r>
      <w:r>
        <w:rPr>
          <w:rFonts w:ascii="Times New Roman" w:hAnsi="Times New Roman" w:cs="Times New Roman"/>
          <w:sz w:val="20"/>
          <w:lang w:val="id-ID"/>
        </w:rPr>
        <w:t xml:space="preserve"> the independent variable was 80,1% while the remaining 18,9</w:t>
      </w:r>
      <w:r w:rsidRPr="00FC4E6D">
        <w:rPr>
          <w:rFonts w:ascii="Times New Roman" w:hAnsi="Times New Roman" w:cs="Times New Roman"/>
          <w:sz w:val="20"/>
          <w:lang w:val="id-ID"/>
        </w:rPr>
        <w:t xml:space="preserve">% was caused by other factors. Henceforth it is necessary to do simultaneous tests and individual tests to see the effects simultaneously and individually between the independent variable and the dependent variable. From the analysis results obtained </w:t>
      </w:r>
      <w:r w:rsidR="006F4A5C">
        <w:rPr>
          <w:rFonts w:ascii="Times New Roman" w:hAnsi="Times New Roman" w:cs="Times New Roman"/>
          <w:sz w:val="20"/>
          <w:lang w:val="id-ID"/>
        </w:rPr>
        <w:t xml:space="preserve">the calculated F </w:t>
      </w:r>
      <w:r w:rsidRPr="00FC4E6D">
        <w:rPr>
          <w:rFonts w:ascii="Times New Roman" w:hAnsi="Times New Roman" w:cs="Times New Roman"/>
          <w:sz w:val="20"/>
          <w:lang w:val="id-ID"/>
        </w:rPr>
        <w:t xml:space="preserve">value </w:t>
      </w:r>
      <w:r w:rsidR="006F4A5C">
        <w:rPr>
          <w:rFonts w:ascii="Times New Roman" w:hAnsi="Times New Roman" w:cs="Times New Roman"/>
          <w:sz w:val="20"/>
          <w:lang w:val="id-ID"/>
        </w:rPr>
        <w:t xml:space="preserve">8,07 with P-value 0,003 </w:t>
      </w:r>
      <w:r w:rsidRPr="00FC4E6D">
        <w:rPr>
          <w:rFonts w:ascii="Times New Roman" w:hAnsi="Times New Roman" w:cs="Times New Roman"/>
          <w:sz w:val="20"/>
          <w:lang w:val="id-ID"/>
        </w:rPr>
        <w:t xml:space="preserve"> it can be said that the independent variables simultaneously affect the dependent variable.</w:t>
      </w:r>
      <w:r w:rsidR="006F4A5C">
        <w:rPr>
          <w:rFonts w:ascii="Times New Roman" w:hAnsi="Times New Roman" w:cs="Times New Roman"/>
          <w:sz w:val="20"/>
          <w:lang w:val="id-ID"/>
        </w:rPr>
        <w:t xml:space="preserve"> Table 3 shows the variance inflation factors (VIF) which indicated the multicollinearity problem.</w:t>
      </w:r>
    </w:p>
    <w:p w:rsidR="00151402" w:rsidRDefault="00151402" w:rsidP="00303E82">
      <w:pPr>
        <w:jc w:val="center"/>
        <w:rPr>
          <w:rFonts w:ascii="Times New Roman" w:hAnsi="Times New Roman" w:cs="Times New Roman"/>
          <w:b/>
          <w:sz w:val="20"/>
          <w:lang w:val="id-ID"/>
        </w:rPr>
      </w:pPr>
    </w:p>
    <w:p w:rsidR="00303E82" w:rsidRPr="00303E82" w:rsidRDefault="006F4A5C" w:rsidP="00303E82">
      <w:pPr>
        <w:jc w:val="center"/>
        <w:rPr>
          <w:rFonts w:ascii="Times New Roman" w:hAnsi="Times New Roman" w:cs="Times New Roman"/>
          <w:b/>
          <w:sz w:val="20"/>
          <w:lang w:val="id-ID"/>
        </w:rPr>
      </w:pPr>
      <w:r>
        <w:rPr>
          <w:rFonts w:ascii="Times New Roman" w:hAnsi="Times New Roman" w:cs="Times New Roman"/>
          <w:b/>
          <w:sz w:val="20"/>
          <w:lang w:val="id-ID"/>
        </w:rPr>
        <w:t>Table 2</w:t>
      </w:r>
      <w:r w:rsidR="00303E82" w:rsidRPr="00303E82">
        <w:rPr>
          <w:rFonts w:ascii="Times New Roman" w:hAnsi="Times New Roman" w:cs="Times New Roman"/>
          <w:b/>
          <w:sz w:val="20"/>
          <w:lang w:val="id-ID"/>
        </w:rPr>
        <w:t>. V</w:t>
      </w:r>
      <w:r>
        <w:rPr>
          <w:rFonts w:ascii="Times New Roman" w:hAnsi="Times New Roman" w:cs="Times New Roman"/>
          <w:b/>
          <w:sz w:val="20"/>
          <w:lang w:val="id-ID"/>
        </w:rPr>
        <w:t xml:space="preserve">ariance </w:t>
      </w:r>
      <w:r w:rsidR="00303E82" w:rsidRPr="00303E82">
        <w:rPr>
          <w:rFonts w:ascii="Times New Roman" w:hAnsi="Times New Roman" w:cs="Times New Roman"/>
          <w:b/>
          <w:sz w:val="20"/>
          <w:lang w:val="id-ID"/>
        </w:rPr>
        <w:t>I</w:t>
      </w:r>
      <w:r>
        <w:rPr>
          <w:rFonts w:ascii="Times New Roman" w:hAnsi="Times New Roman" w:cs="Times New Roman"/>
          <w:b/>
          <w:sz w:val="20"/>
          <w:lang w:val="id-ID"/>
        </w:rPr>
        <w:t xml:space="preserve">nflation </w:t>
      </w:r>
      <w:r w:rsidR="00303E82" w:rsidRPr="00303E82">
        <w:rPr>
          <w:rFonts w:ascii="Times New Roman" w:hAnsi="Times New Roman" w:cs="Times New Roman"/>
          <w:b/>
          <w:sz w:val="20"/>
          <w:lang w:val="id-ID"/>
        </w:rPr>
        <w:t>F</w:t>
      </w:r>
      <w:r>
        <w:rPr>
          <w:rFonts w:ascii="Times New Roman" w:hAnsi="Times New Roman" w:cs="Times New Roman"/>
          <w:b/>
          <w:sz w:val="20"/>
          <w:lang w:val="id-ID"/>
        </w:rPr>
        <w:t>actors</w:t>
      </w:r>
      <w:r w:rsidR="00303E82" w:rsidRPr="00303E82">
        <w:rPr>
          <w:rFonts w:ascii="Times New Roman" w:hAnsi="Times New Roman" w:cs="Times New Roman"/>
          <w:b/>
          <w:sz w:val="20"/>
          <w:lang w:val="id-ID"/>
        </w:rPr>
        <w:t xml:space="preserve"> among </w:t>
      </w:r>
      <w:r>
        <w:rPr>
          <w:rFonts w:ascii="Times New Roman" w:hAnsi="Times New Roman" w:cs="Times New Roman"/>
          <w:b/>
          <w:sz w:val="20"/>
          <w:lang w:val="id-ID"/>
        </w:rPr>
        <w:t>Variables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1134"/>
      </w:tblGrid>
      <w:tr w:rsidR="00303E82" w:rsidRPr="00303E82" w:rsidTr="00EF5BF9">
        <w:trPr>
          <w:jc w:val="center"/>
        </w:trPr>
        <w:tc>
          <w:tcPr>
            <w:tcW w:w="675" w:type="dxa"/>
            <w:tcBorders>
              <w:top w:val="single" w:sz="4" w:space="0" w:color="auto"/>
              <w:bottom w:val="single" w:sz="4" w:space="0" w:color="auto"/>
            </w:tcBorders>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No.</w:t>
            </w:r>
          </w:p>
        </w:tc>
        <w:tc>
          <w:tcPr>
            <w:tcW w:w="2835" w:type="dxa"/>
            <w:tcBorders>
              <w:top w:val="single" w:sz="4" w:space="0" w:color="auto"/>
              <w:bottom w:val="single" w:sz="4" w:space="0" w:color="auto"/>
            </w:tcBorders>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Variable</w:t>
            </w:r>
          </w:p>
        </w:tc>
        <w:tc>
          <w:tcPr>
            <w:tcW w:w="1134" w:type="dxa"/>
            <w:tcBorders>
              <w:top w:val="single" w:sz="4" w:space="0" w:color="auto"/>
              <w:bottom w:val="single" w:sz="4" w:space="0" w:color="auto"/>
            </w:tcBorders>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VIF</w:t>
            </w:r>
          </w:p>
        </w:tc>
      </w:tr>
      <w:tr w:rsidR="00303E82" w:rsidRPr="00303E82" w:rsidTr="00EF5BF9">
        <w:trPr>
          <w:jc w:val="center"/>
        </w:trPr>
        <w:tc>
          <w:tcPr>
            <w:tcW w:w="675" w:type="dxa"/>
            <w:tcBorders>
              <w:top w:val="single" w:sz="4" w:space="0" w:color="auto"/>
            </w:tcBorders>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1</w:t>
            </w:r>
          </w:p>
        </w:tc>
        <w:tc>
          <w:tcPr>
            <w:tcW w:w="2835" w:type="dxa"/>
            <w:tcBorders>
              <w:top w:val="single" w:sz="4" w:space="0" w:color="auto"/>
            </w:tcBorders>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Age Depedency</w:t>
            </w:r>
          </w:p>
        </w:tc>
        <w:tc>
          <w:tcPr>
            <w:tcW w:w="1134" w:type="dxa"/>
            <w:tcBorders>
              <w:top w:val="single" w:sz="4" w:space="0" w:color="auto"/>
            </w:tcBorders>
          </w:tcPr>
          <w:p w:rsidR="00303E82" w:rsidRPr="00303E82" w:rsidRDefault="006F4A5C" w:rsidP="00EF5BF9">
            <w:pPr>
              <w:rPr>
                <w:rFonts w:ascii="Times New Roman" w:hAnsi="Times New Roman" w:cs="Times New Roman"/>
                <w:sz w:val="20"/>
                <w:szCs w:val="20"/>
                <w:lang w:val="id-ID"/>
              </w:rPr>
            </w:pPr>
            <w:r>
              <w:rPr>
                <w:rFonts w:ascii="Times New Roman" w:hAnsi="Times New Roman" w:cs="Times New Roman"/>
                <w:sz w:val="20"/>
                <w:szCs w:val="20"/>
                <w:lang w:val="id-ID"/>
              </w:rPr>
              <w:t>101,45</w:t>
            </w:r>
          </w:p>
        </w:tc>
      </w:tr>
      <w:tr w:rsidR="00303E82" w:rsidRPr="00303E82" w:rsidTr="00EF5BF9">
        <w:trPr>
          <w:jc w:val="center"/>
        </w:trPr>
        <w:tc>
          <w:tcPr>
            <w:tcW w:w="67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lastRenderedPageBreak/>
              <w:t>2</w:t>
            </w:r>
          </w:p>
        </w:tc>
        <w:tc>
          <w:tcPr>
            <w:tcW w:w="283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Labor Force</w:t>
            </w:r>
          </w:p>
        </w:tc>
        <w:tc>
          <w:tcPr>
            <w:tcW w:w="1134" w:type="dxa"/>
          </w:tcPr>
          <w:p w:rsidR="00303E82" w:rsidRPr="00303E82" w:rsidRDefault="006F4A5C" w:rsidP="00EF5BF9">
            <w:pPr>
              <w:rPr>
                <w:rFonts w:ascii="Times New Roman" w:hAnsi="Times New Roman" w:cs="Times New Roman"/>
                <w:sz w:val="20"/>
                <w:szCs w:val="20"/>
                <w:lang w:val="id-ID"/>
              </w:rPr>
            </w:pPr>
            <w:r>
              <w:rPr>
                <w:rFonts w:ascii="Times New Roman" w:hAnsi="Times New Roman" w:cs="Times New Roman"/>
                <w:sz w:val="20"/>
                <w:szCs w:val="20"/>
                <w:lang w:val="id-ID"/>
              </w:rPr>
              <w:t>1,39</w:t>
            </w:r>
          </w:p>
        </w:tc>
      </w:tr>
      <w:tr w:rsidR="00303E82" w:rsidRPr="00303E82" w:rsidTr="00EF5BF9">
        <w:trPr>
          <w:jc w:val="center"/>
        </w:trPr>
        <w:tc>
          <w:tcPr>
            <w:tcW w:w="67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3</w:t>
            </w:r>
          </w:p>
        </w:tc>
        <w:tc>
          <w:tcPr>
            <w:tcW w:w="283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Life Expectancy</w:t>
            </w:r>
          </w:p>
        </w:tc>
        <w:tc>
          <w:tcPr>
            <w:tcW w:w="1134"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41,55</w:t>
            </w:r>
          </w:p>
        </w:tc>
      </w:tr>
      <w:tr w:rsidR="00303E82" w:rsidRPr="00303E82" w:rsidTr="00EF5BF9">
        <w:trPr>
          <w:jc w:val="center"/>
        </w:trPr>
        <w:tc>
          <w:tcPr>
            <w:tcW w:w="67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4</w:t>
            </w:r>
          </w:p>
        </w:tc>
        <w:tc>
          <w:tcPr>
            <w:tcW w:w="283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Individuals use internet</w:t>
            </w:r>
          </w:p>
        </w:tc>
        <w:tc>
          <w:tcPr>
            <w:tcW w:w="1134" w:type="dxa"/>
          </w:tcPr>
          <w:p w:rsidR="00303E82" w:rsidRPr="00303E82" w:rsidRDefault="006F4A5C" w:rsidP="00EF5BF9">
            <w:pPr>
              <w:rPr>
                <w:rFonts w:ascii="Times New Roman" w:hAnsi="Times New Roman" w:cs="Times New Roman"/>
                <w:sz w:val="20"/>
                <w:szCs w:val="20"/>
                <w:lang w:val="id-ID"/>
              </w:rPr>
            </w:pPr>
            <w:r>
              <w:rPr>
                <w:rFonts w:ascii="Times New Roman" w:hAnsi="Times New Roman" w:cs="Times New Roman"/>
                <w:sz w:val="20"/>
                <w:szCs w:val="20"/>
                <w:lang w:val="id-ID"/>
              </w:rPr>
              <w:t>26,19</w:t>
            </w:r>
          </w:p>
        </w:tc>
      </w:tr>
      <w:tr w:rsidR="00303E82" w:rsidRPr="00303E82" w:rsidTr="00EF5BF9">
        <w:trPr>
          <w:jc w:val="center"/>
        </w:trPr>
        <w:tc>
          <w:tcPr>
            <w:tcW w:w="675" w:type="dxa"/>
          </w:tcPr>
          <w:p w:rsidR="00303E82" w:rsidRPr="00303E82" w:rsidRDefault="006F4A5C" w:rsidP="00EF5BF9">
            <w:pP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2835" w:type="dxa"/>
          </w:tcPr>
          <w:p w:rsidR="00303E82" w:rsidRPr="00303E82" w:rsidRDefault="00303E82"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Broadband Subscription</w:t>
            </w:r>
          </w:p>
        </w:tc>
        <w:tc>
          <w:tcPr>
            <w:tcW w:w="1134" w:type="dxa"/>
          </w:tcPr>
          <w:p w:rsidR="00303E82" w:rsidRPr="00303E82" w:rsidRDefault="006F4A5C" w:rsidP="00EF5BF9">
            <w:pPr>
              <w:rPr>
                <w:rFonts w:ascii="Times New Roman" w:hAnsi="Times New Roman" w:cs="Times New Roman"/>
                <w:sz w:val="20"/>
                <w:szCs w:val="20"/>
                <w:lang w:val="id-ID"/>
              </w:rPr>
            </w:pPr>
            <w:r>
              <w:rPr>
                <w:rFonts w:ascii="Times New Roman" w:hAnsi="Times New Roman" w:cs="Times New Roman"/>
                <w:sz w:val="20"/>
                <w:szCs w:val="20"/>
                <w:lang w:val="id-ID"/>
              </w:rPr>
              <w:t>55,45</w:t>
            </w:r>
          </w:p>
        </w:tc>
      </w:tr>
    </w:tbl>
    <w:p w:rsidR="00303E82" w:rsidRDefault="00303E82" w:rsidP="00303E82">
      <w:pPr>
        <w:rPr>
          <w:rFonts w:ascii="Times New Roman" w:hAnsi="Times New Roman" w:cs="Times New Roman"/>
          <w:sz w:val="20"/>
          <w:lang w:val="id-ID"/>
        </w:rPr>
      </w:pPr>
    </w:p>
    <w:p w:rsidR="006F4A5C" w:rsidRDefault="006F4A5C" w:rsidP="00A169B1">
      <w:pPr>
        <w:jc w:val="both"/>
        <w:rPr>
          <w:rFonts w:ascii="Times New Roman" w:hAnsi="Times New Roman" w:cs="Times New Roman"/>
          <w:sz w:val="20"/>
          <w:lang w:val="id-ID"/>
        </w:rPr>
      </w:pPr>
      <w:r>
        <w:rPr>
          <w:rFonts w:ascii="Times New Roman" w:hAnsi="Times New Roman" w:cs="Times New Roman"/>
          <w:sz w:val="20"/>
          <w:lang w:val="id-ID"/>
        </w:rPr>
        <w:t>According to Table 2. time series regression model</w:t>
      </w:r>
      <w:r w:rsidRPr="006F4A5C">
        <w:rPr>
          <w:rFonts w:ascii="Times New Roman" w:hAnsi="Times New Roman" w:cs="Times New Roman"/>
          <w:sz w:val="20"/>
          <w:lang w:val="id-ID"/>
        </w:rPr>
        <w:t xml:space="preserve"> produce</w:t>
      </w:r>
      <w:r>
        <w:rPr>
          <w:rFonts w:ascii="Times New Roman" w:hAnsi="Times New Roman" w:cs="Times New Roman"/>
          <w:sz w:val="20"/>
          <w:lang w:val="id-ID"/>
        </w:rPr>
        <w:t>d</w:t>
      </w:r>
      <w:r w:rsidRPr="006F4A5C">
        <w:rPr>
          <w:rFonts w:ascii="Times New Roman" w:hAnsi="Times New Roman" w:cs="Times New Roman"/>
          <w:sz w:val="20"/>
          <w:lang w:val="id-ID"/>
        </w:rPr>
        <w:t xml:space="preserve"> a very large value of vif, which is more than 1.</w:t>
      </w:r>
      <w:r>
        <w:rPr>
          <w:rFonts w:ascii="Times New Roman" w:hAnsi="Times New Roman" w:cs="Times New Roman"/>
          <w:sz w:val="20"/>
          <w:lang w:val="id-ID"/>
        </w:rPr>
        <w:t xml:space="preserve"> Multicollinearity also can be detected  by calculating the correlation coefficient as Table 3 shown below.</w:t>
      </w:r>
    </w:p>
    <w:p w:rsidR="006F4A5C" w:rsidRPr="00303E82" w:rsidRDefault="006F4A5C" w:rsidP="00303E82">
      <w:pPr>
        <w:rPr>
          <w:rFonts w:ascii="Times New Roman" w:hAnsi="Times New Roman" w:cs="Times New Roman"/>
          <w:sz w:val="20"/>
          <w:lang w:val="id-ID"/>
        </w:rPr>
      </w:pPr>
    </w:p>
    <w:p w:rsidR="006F4A5C" w:rsidRPr="00303E82" w:rsidRDefault="006F4A5C" w:rsidP="006F4A5C">
      <w:pPr>
        <w:autoSpaceDE w:val="0"/>
        <w:autoSpaceDN w:val="0"/>
        <w:adjustRightInd w:val="0"/>
        <w:jc w:val="center"/>
        <w:rPr>
          <w:rFonts w:ascii="Times New Roman" w:eastAsiaTheme="minorEastAsia" w:hAnsi="Times New Roman" w:cs="Times New Roman"/>
          <w:b/>
          <w:sz w:val="20"/>
          <w:lang w:val="id-ID" w:eastAsia="ja-JP"/>
        </w:rPr>
      </w:pPr>
      <w:r>
        <w:rPr>
          <w:rFonts w:ascii="Times New Roman" w:eastAsiaTheme="minorEastAsia" w:hAnsi="Times New Roman" w:cs="Times New Roman"/>
          <w:b/>
          <w:sz w:val="20"/>
          <w:lang w:val="id-ID" w:eastAsia="ja-JP"/>
        </w:rPr>
        <w:t>Table 3</w:t>
      </w:r>
      <w:r w:rsidRPr="00303E82">
        <w:rPr>
          <w:rFonts w:ascii="Times New Roman" w:eastAsiaTheme="minorEastAsia" w:hAnsi="Times New Roman" w:cs="Times New Roman"/>
          <w:b/>
          <w:sz w:val="20"/>
          <w:lang w:val="id-ID" w:eastAsia="ja-JP"/>
        </w:rPr>
        <w:t xml:space="preserve">. </w:t>
      </w:r>
      <w:r w:rsidRPr="0098323C">
        <w:rPr>
          <w:rFonts w:ascii="Times New Roman" w:eastAsiaTheme="minorEastAsia" w:hAnsi="Times New Roman" w:cs="Times New Roman"/>
          <w:sz w:val="20"/>
          <w:lang w:val="id-ID" w:eastAsia="ja-JP"/>
        </w:rPr>
        <w:t>The Correlation Coefficient among Variables</w:t>
      </w:r>
    </w:p>
    <w:tbl>
      <w:tblPr>
        <w:tblStyle w:val="TableGrid"/>
        <w:tblW w:w="0" w:type="auto"/>
        <w:jc w:val="center"/>
        <w:tblInd w:w="-8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86"/>
        <w:gridCol w:w="1203"/>
        <w:gridCol w:w="1180"/>
        <w:gridCol w:w="1257"/>
        <w:gridCol w:w="1133"/>
      </w:tblGrid>
      <w:tr w:rsidR="00F95BC4" w:rsidRPr="00303E82" w:rsidTr="00F95BC4">
        <w:trPr>
          <w:jc w:val="center"/>
        </w:trPr>
        <w:tc>
          <w:tcPr>
            <w:tcW w:w="1515" w:type="dxa"/>
            <w:tcBorders>
              <w:top w:val="single" w:sz="4" w:space="0" w:color="auto"/>
              <w:bottom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Variables</w:t>
            </w:r>
          </w:p>
        </w:tc>
        <w:tc>
          <w:tcPr>
            <w:tcW w:w="886" w:type="dxa"/>
            <w:tcBorders>
              <w:top w:val="single" w:sz="4" w:space="0" w:color="auto"/>
              <w:bottom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Labor Force</w:t>
            </w:r>
          </w:p>
        </w:tc>
        <w:tc>
          <w:tcPr>
            <w:tcW w:w="1203" w:type="dxa"/>
            <w:tcBorders>
              <w:top w:val="single" w:sz="4" w:space="0" w:color="auto"/>
              <w:bottom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Life Expectancy</w:t>
            </w:r>
          </w:p>
        </w:tc>
        <w:tc>
          <w:tcPr>
            <w:tcW w:w="1180" w:type="dxa"/>
            <w:tcBorders>
              <w:top w:val="single" w:sz="4" w:space="0" w:color="auto"/>
              <w:bottom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Individuals use Internet</w:t>
            </w:r>
          </w:p>
        </w:tc>
        <w:tc>
          <w:tcPr>
            <w:tcW w:w="1257" w:type="dxa"/>
            <w:tcBorders>
              <w:top w:val="single" w:sz="4" w:space="0" w:color="auto"/>
              <w:bottom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Broadband Subscription</w:t>
            </w:r>
          </w:p>
        </w:tc>
        <w:tc>
          <w:tcPr>
            <w:tcW w:w="1133" w:type="dxa"/>
            <w:tcBorders>
              <w:top w:val="single" w:sz="4" w:space="0" w:color="auto"/>
              <w:bottom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Life Insurace Demand</w:t>
            </w:r>
          </w:p>
        </w:tc>
      </w:tr>
      <w:tr w:rsidR="00F95BC4" w:rsidRPr="00303E82" w:rsidTr="00F95BC4">
        <w:trPr>
          <w:jc w:val="center"/>
        </w:trPr>
        <w:tc>
          <w:tcPr>
            <w:tcW w:w="1515" w:type="dxa"/>
            <w:tcBorders>
              <w:top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Age Depedency</w:t>
            </w:r>
          </w:p>
        </w:tc>
        <w:tc>
          <w:tcPr>
            <w:tcW w:w="886" w:type="dxa"/>
            <w:tcBorders>
              <w:top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-0,45</w:t>
            </w:r>
          </w:p>
        </w:tc>
        <w:tc>
          <w:tcPr>
            <w:tcW w:w="1203" w:type="dxa"/>
            <w:tcBorders>
              <w:top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-0,98*</w:t>
            </w:r>
          </w:p>
        </w:tc>
        <w:tc>
          <w:tcPr>
            <w:tcW w:w="1180" w:type="dxa"/>
            <w:tcBorders>
              <w:top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-0,94*</w:t>
            </w:r>
          </w:p>
        </w:tc>
        <w:tc>
          <w:tcPr>
            <w:tcW w:w="1257" w:type="dxa"/>
            <w:tcBorders>
              <w:top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-0,97*</w:t>
            </w:r>
          </w:p>
        </w:tc>
        <w:tc>
          <w:tcPr>
            <w:tcW w:w="1133" w:type="dxa"/>
            <w:tcBorders>
              <w:top w:val="single" w:sz="4" w:space="0" w:color="auto"/>
            </w:tcBorders>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-0,80*</w:t>
            </w:r>
          </w:p>
        </w:tc>
      </w:tr>
      <w:tr w:rsidR="00F95BC4" w:rsidRPr="00303E82" w:rsidTr="00F95BC4">
        <w:trPr>
          <w:jc w:val="center"/>
        </w:trPr>
        <w:tc>
          <w:tcPr>
            <w:tcW w:w="1515"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Labor Force</w:t>
            </w:r>
          </w:p>
        </w:tc>
        <w:tc>
          <w:tcPr>
            <w:tcW w:w="886" w:type="dxa"/>
            <w:shd w:val="clear" w:color="auto" w:fill="BFBFBF" w:themeFill="background1" w:themeFillShade="BF"/>
          </w:tcPr>
          <w:p w:rsidR="00F95BC4" w:rsidRPr="00303E82" w:rsidRDefault="00F95BC4" w:rsidP="00EF5BF9">
            <w:pPr>
              <w:rPr>
                <w:rFonts w:ascii="Times New Roman" w:hAnsi="Times New Roman" w:cs="Times New Roman"/>
                <w:sz w:val="20"/>
                <w:szCs w:val="20"/>
                <w:lang w:val="id-ID"/>
              </w:rPr>
            </w:pPr>
          </w:p>
        </w:tc>
        <w:tc>
          <w:tcPr>
            <w:tcW w:w="1203"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0,48</w:t>
            </w:r>
          </w:p>
        </w:tc>
        <w:tc>
          <w:tcPr>
            <w:tcW w:w="1180"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0,43</w:t>
            </w:r>
          </w:p>
        </w:tc>
        <w:tc>
          <w:tcPr>
            <w:tcW w:w="1257"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0,41</w:t>
            </w:r>
          </w:p>
        </w:tc>
        <w:tc>
          <w:tcPr>
            <w:tcW w:w="1133"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0,31</w:t>
            </w:r>
          </w:p>
        </w:tc>
      </w:tr>
      <w:tr w:rsidR="00F95BC4" w:rsidRPr="00303E82" w:rsidTr="00F95BC4">
        <w:trPr>
          <w:jc w:val="center"/>
        </w:trPr>
        <w:tc>
          <w:tcPr>
            <w:tcW w:w="1515"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Life Expectancy</w:t>
            </w:r>
          </w:p>
        </w:tc>
        <w:tc>
          <w:tcPr>
            <w:tcW w:w="886" w:type="dxa"/>
          </w:tcPr>
          <w:p w:rsidR="00F95BC4" w:rsidRPr="00303E82" w:rsidRDefault="00F95BC4" w:rsidP="00EF5BF9">
            <w:pPr>
              <w:rPr>
                <w:rFonts w:ascii="Times New Roman" w:hAnsi="Times New Roman" w:cs="Times New Roman"/>
                <w:sz w:val="20"/>
                <w:szCs w:val="20"/>
                <w:lang w:val="id-ID"/>
              </w:rPr>
            </w:pPr>
          </w:p>
        </w:tc>
        <w:tc>
          <w:tcPr>
            <w:tcW w:w="1203" w:type="dxa"/>
            <w:shd w:val="clear" w:color="auto" w:fill="BFBFBF" w:themeFill="background1" w:themeFillShade="BF"/>
          </w:tcPr>
          <w:p w:rsidR="00F95BC4" w:rsidRPr="00303E82" w:rsidRDefault="00F95BC4" w:rsidP="00EF5BF9">
            <w:pPr>
              <w:rPr>
                <w:rFonts w:ascii="Times New Roman" w:hAnsi="Times New Roman" w:cs="Times New Roman"/>
                <w:sz w:val="20"/>
                <w:szCs w:val="20"/>
                <w:lang w:val="id-ID"/>
              </w:rPr>
            </w:pPr>
          </w:p>
        </w:tc>
        <w:tc>
          <w:tcPr>
            <w:tcW w:w="1180"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0,88*</w:t>
            </w:r>
          </w:p>
        </w:tc>
        <w:tc>
          <w:tcPr>
            <w:tcW w:w="1257"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0,92*</w:t>
            </w:r>
          </w:p>
        </w:tc>
        <w:tc>
          <w:tcPr>
            <w:tcW w:w="1133"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0,77*</w:t>
            </w:r>
          </w:p>
        </w:tc>
      </w:tr>
      <w:tr w:rsidR="00F95BC4" w:rsidRPr="00303E82" w:rsidTr="00F95BC4">
        <w:trPr>
          <w:jc w:val="center"/>
        </w:trPr>
        <w:tc>
          <w:tcPr>
            <w:tcW w:w="1515"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Individuals use Internet</w:t>
            </w:r>
          </w:p>
        </w:tc>
        <w:tc>
          <w:tcPr>
            <w:tcW w:w="886" w:type="dxa"/>
          </w:tcPr>
          <w:p w:rsidR="00F95BC4" w:rsidRPr="00303E82" w:rsidRDefault="00F95BC4" w:rsidP="00EF5BF9">
            <w:pPr>
              <w:rPr>
                <w:rFonts w:ascii="Times New Roman" w:hAnsi="Times New Roman" w:cs="Times New Roman"/>
                <w:sz w:val="20"/>
                <w:szCs w:val="20"/>
                <w:lang w:val="id-ID"/>
              </w:rPr>
            </w:pPr>
          </w:p>
        </w:tc>
        <w:tc>
          <w:tcPr>
            <w:tcW w:w="1203" w:type="dxa"/>
          </w:tcPr>
          <w:p w:rsidR="00F95BC4" w:rsidRPr="00303E82" w:rsidRDefault="00F95BC4" w:rsidP="00EF5BF9">
            <w:pPr>
              <w:rPr>
                <w:rFonts w:ascii="Times New Roman" w:hAnsi="Times New Roman" w:cs="Times New Roman"/>
                <w:sz w:val="20"/>
                <w:szCs w:val="20"/>
                <w:lang w:val="id-ID"/>
              </w:rPr>
            </w:pPr>
          </w:p>
        </w:tc>
        <w:tc>
          <w:tcPr>
            <w:tcW w:w="1180" w:type="dxa"/>
            <w:shd w:val="clear" w:color="auto" w:fill="BFBFBF" w:themeFill="background1" w:themeFillShade="BF"/>
          </w:tcPr>
          <w:p w:rsidR="00F95BC4" w:rsidRPr="00303E82" w:rsidRDefault="00F95BC4" w:rsidP="00EF5BF9">
            <w:pPr>
              <w:rPr>
                <w:rFonts w:ascii="Times New Roman" w:hAnsi="Times New Roman" w:cs="Times New Roman"/>
                <w:sz w:val="20"/>
                <w:szCs w:val="20"/>
                <w:lang w:val="id-ID"/>
              </w:rPr>
            </w:pPr>
          </w:p>
        </w:tc>
        <w:tc>
          <w:tcPr>
            <w:tcW w:w="1257"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0,98*</w:t>
            </w:r>
          </w:p>
        </w:tc>
        <w:tc>
          <w:tcPr>
            <w:tcW w:w="1133"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0,71*</w:t>
            </w:r>
          </w:p>
        </w:tc>
      </w:tr>
      <w:tr w:rsidR="00F95BC4" w:rsidRPr="00303E82" w:rsidTr="00F95BC4">
        <w:trPr>
          <w:jc w:val="center"/>
        </w:trPr>
        <w:tc>
          <w:tcPr>
            <w:tcW w:w="1515" w:type="dxa"/>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Broadband Subscription</w:t>
            </w:r>
          </w:p>
        </w:tc>
        <w:tc>
          <w:tcPr>
            <w:tcW w:w="886" w:type="dxa"/>
          </w:tcPr>
          <w:p w:rsidR="00F95BC4" w:rsidRPr="00303E82" w:rsidRDefault="00F95BC4" w:rsidP="00EF5BF9">
            <w:pPr>
              <w:rPr>
                <w:rFonts w:ascii="Times New Roman" w:hAnsi="Times New Roman" w:cs="Times New Roman"/>
                <w:sz w:val="20"/>
                <w:szCs w:val="20"/>
                <w:lang w:val="id-ID"/>
              </w:rPr>
            </w:pPr>
          </w:p>
        </w:tc>
        <w:tc>
          <w:tcPr>
            <w:tcW w:w="1203" w:type="dxa"/>
          </w:tcPr>
          <w:p w:rsidR="00F95BC4" w:rsidRPr="00303E82" w:rsidRDefault="00F95BC4" w:rsidP="00EF5BF9">
            <w:pPr>
              <w:rPr>
                <w:rFonts w:ascii="Times New Roman" w:hAnsi="Times New Roman" w:cs="Times New Roman"/>
                <w:sz w:val="20"/>
                <w:szCs w:val="20"/>
                <w:lang w:val="id-ID"/>
              </w:rPr>
            </w:pPr>
          </w:p>
        </w:tc>
        <w:tc>
          <w:tcPr>
            <w:tcW w:w="1180" w:type="dxa"/>
          </w:tcPr>
          <w:p w:rsidR="00F95BC4" w:rsidRPr="00303E82" w:rsidRDefault="00F95BC4" w:rsidP="00EF5BF9">
            <w:pPr>
              <w:rPr>
                <w:rFonts w:ascii="Times New Roman" w:hAnsi="Times New Roman" w:cs="Times New Roman"/>
                <w:sz w:val="20"/>
                <w:szCs w:val="20"/>
                <w:lang w:val="id-ID"/>
              </w:rPr>
            </w:pPr>
          </w:p>
        </w:tc>
        <w:tc>
          <w:tcPr>
            <w:tcW w:w="1257" w:type="dxa"/>
            <w:shd w:val="clear" w:color="auto" w:fill="BFBFBF" w:themeFill="background1" w:themeFillShade="BF"/>
          </w:tcPr>
          <w:p w:rsidR="00F95BC4" w:rsidRPr="00303E82" w:rsidRDefault="00F95BC4" w:rsidP="00EF5BF9">
            <w:pPr>
              <w:rPr>
                <w:rFonts w:ascii="Times New Roman" w:hAnsi="Times New Roman" w:cs="Times New Roman"/>
                <w:sz w:val="20"/>
                <w:szCs w:val="20"/>
                <w:lang w:val="id-ID"/>
              </w:rPr>
            </w:pPr>
          </w:p>
        </w:tc>
        <w:tc>
          <w:tcPr>
            <w:tcW w:w="1133" w:type="dxa"/>
            <w:shd w:val="clear" w:color="auto" w:fill="auto"/>
          </w:tcPr>
          <w:p w:rsidR="00F95BC4" w:rsidRPr="00303E82" w:rsidRDefault="00F95BC4" w:rsidP="00EF5BF9">
            <w:pPr>
              <w:rPr>
                <w:rFonts w:ascii="Times New Roman" w:hAnsi="Times New Roman" w:cs="Times New Roman"/>
                <w:sz w:val="20"/>
                <w:szCs w:val="20"/>
                <w:lang w:val="id-ID"/>
              </w:rPr>
            </w:pPr>
            <w:r w:rsidRPr="00303E82">
              <w:rPr>
                <w:rFonts w:ascii="Times New Roman" w:hAnsi="Times New Roman" w:cs="Times New Roman"/>
                <w:sz w:val="20"/>
                <w:szCs w:val="20"/>
                <w:lang w:val="id-ID"/>
              </w:rPr>
              <w:t>0,70*</w:t>
            </w:r>
          </w:p>
        </w:tc>
      </w:tr>
    </w:tbl>
    <w:p w:rsidR="00FC4E6D" w:rsidRPr="00FC4E6D" w:rsidRDefault="00FC4E6D" w:rsidP="00A169B1">
      <w:pPr>
        <w:jc w:val="both"/>
        <w:rPr>
          <w:lang w:val="id-ID"/>
        </w:rPr>
      </w:pPr>
    </w:p>
    <w:p w:rsidR="00A169B1" w:rsidRDefault="00A169B1" w:rsidP="00A169B1">
      <w:pPr>
        <w:jc w:val="both"/>
        <w:rPr>
          <w:rFonts w:ascii="Times New Roman" w:hAnsi="Times New Roman" w:cs="Times New Roman"/>
          <w:sz w:val="20"/>
          <w:lang w:val="id-ID"/>
        </w:rPr>
      </w:pPr>
      <w:r>
        <w:rPr>
          <w:rFonts w:ascii="Times New Roman" w:hAnsi="Times New Roman" w:cs="Times New Roman"/>
          <w:sz w:val="20"/>
          <w:lang w:val="id-ID"/>
        </w:rPr>
        <w:t>From Table 3, a</w:t>
      </w:r>
      <w:r w:rsidRPr="00A169B1">
        <w:rPr>
          <w:rFonts w:ascii="Times New Roman" w:hAnsi="Times New Roman" w:cs="Times New Roman"/>
          <w:sz w:val="20"/>
          <w:lang w:val="id-ID"/>
        </w:rPr>
        <w:t xml:space="preserve">lmost all correlation coefficients between the 2 variables are </w:t>
      </w:r>
      <w:r w:rsidR="007B3F65">
        <w:rPr>
          <w:rFonts w:ascii="Times New Roman" w:hAnsi="Times New Roman" w:cs="Times New Roman"/>
          <w:sz w:val="20"/>
          <w:lang w:val="id-ID"/>
        </w:rPr>
        <w:t>greater</w:t>
      </w:r>
      <w:r w:rsidRPr="00A169B1">
        <w:rPr>
          <w:rFonts w:ascii="Times New Roman" w:hAnsi="Times New Roman" w:cs="Times New Roman"/>
          <w:sz w:val="20"/>
          <w:lang w:val="id-ID"/>
        </w:rPr>
        <w:t xml:space="preserve"> than 0.5. This also proves that there are multicollinearity problems.</w:t>
      </w:r>
    </w:p>
    <w:p w:rsidR="00DE6A87" w:rsidRDefault="00FC4E6D" w:rsidP="00756CEF">
      <w:pPr>
        <w:ind w:firstLine="284"/>
        <w:jc w:val="both"/>
        <w:rPr>
          <w:rFonts w:ascii="Times New Roman" w:hAnsi="Times New Roman" w:cs="Times New Roman"/>
          <w:sz w:val="20"/>
          <w:lang w:val="id-ID"/>
        </w:rPr>
      </w:pPr>
      <w:r w:rsidRPr="00FC4E6D">
        <w:rPr>
          <w:rFonts w:ascii="Times New Roman" w:hAnsi="Times New Roman" w:cs="Times New Roman"/>
          <w:sz w:val="20"/>
          <w:lang w:val="id-ID"/>
        </w:rPr>
        <w:t xml:space="preserve">The next step is to perform a principal component regression analysis. In this analysis the initial step taken is to transform the independent variable </w:t>
      </w:r>
      <m:oMath>
        <m:r>
          <w:rPr>
            <w:rFonts w:ascii="Cambria Math" w:hAnsi="Cambria Math" w:cs="Times New Roman"/>
            <w:sz w:val="20"/>
            <w:lang w:val="id-ID"/>
          </w:rPr>
          <m:t>X</m:t>
        </m:r>
      </m:oMath>
      <w:r w:rsidRPr="00FC4E6D">
        <w:rPr>
          <w:rFonts w:ascii="Times New Roman" w:hAnsi="Times New Roman" w:cs="Times New Roman"/>
          <w:sz w:val="20"/>
          <w:lang w:val="id-ID"/>
        </w:rPr>
        <w:t xml:space="preserve"> into a variable </w:t>
      </w:r>
      <w:r w:rsidR="00A169B1">
        <w:rPr>
          <w:rFonts w:ascii="Times New Roman" w:hAnsi="Times New Roman" w:cs="Times New Roman"/>
          <w:sz w:val="20"/>
          <w:lang w:val="id-ID"/>
        </w:rPr>
        <w:t xml:space="preserve">Z </w:t>
      </w:r>
      <w:r w:rsidRPr="00FC4E6D">
        <w:rPr>
          <w:rFonts w:ascii="Times New Roman" w:hAnsi="Times New Roman" w:cs="Times New Roman"/>
          <w:sz w:val="20"/>
          <w:lang w:val="id-ID"/>
        </w:rPr>
        <w:t xml:space="preserve">by using the correlation matrix because it is assumed that the units used in the independent variable are not the same. In order to obtain new data with the variable Z. </w:t>
      </w:r>
      <w:r w:rsidR="00AA2BC7">
        <w:rPr>
          <w:rFonts w:ascii="Times New Roman" w:hAnsi="Times New Roman" w:cs="Times New Roman"/>
          <w:sz w:val="20"/>
          <w:lang w:val="id-ID"/>
        </w:rPr>
        <w:t>A</w:t>
      </w:r>
      <w:r w:rsidR="00AA2BC7" w:rsidRPr="00AA2BC7">
        <w:rPr>
          <w:rFonts w:ascii="Times New Roman" w:hAnsi="Times New Roman" w:cs="Times New Roman"/>
          <w:sz w:val="20"/>
          <w:lang w:val="id-ID"/>
        </w:rPr>
        <w:t xml:space="preserve">fter getting the eigenvalue and the score of the </w:t>
      </w:r>
      <w:r w:rsidR="00AA2BC7">
        <w:rPr>
          <w:rFonts w:ascii="Times New Roman" w:hAnsi="Times New Roman" w:cs="Times New Roman"/>
          <w:sz w:val="20"/>
          <w:lang w:val="id-ID"/>
        </w:rPr>
        <w:t>principal</w:t>
      </w:r>
      <w:r w:rsidR="00AA2BC7" w:rsidRPr="00AA2BC7">
        <w:rPr>
          <w:rFonts w:ascii="Times New Roman" w:hAnsi="Times New Roman" w:cs="Times New Roman"/>
          <w:sz w:val="20"/>
          <w:lang w:val="id-ID"/>
        </w:rPr>
        <w:t xml:space="preserve"> component then determine which </w:t>
      </w:r>
      <w:r w:rsidR="00AA2BC7">
        <w:rPr>
          <w:rFonts w:ascii="Times New Roman" w:hAnsi="Times New Roman" w:cs="Times New Roman"/>
          <w:sz w:val="20"/>
          <w:lang w:val="id-ID"/>
        </w:rPr>
        <w:t xml:space="preserve">principal </w:t>
      </w:r>
      <w:r w:rsidR="00AA2BC7" w:rsidRPr="00AA2BC7">
        <w:rPr>
          <w:rFonts w:ascii="Times New Roman" w:hAnsi="Times New Roman" w:cs="Times New Roman"/>
          <w:sz w:val="20"/>
          <w:lang w:val="id-ID"/>
        </w:rPr>
        <w:t>component meets the criteria of having eigen</w:t>
      </w:r>
      <w:r w:rsidR="00AA2BC7">
        <w:rPr>
          <w:rFonts w:ascii="Times New Roman" w:hAnsi="Times New Roman" w:cs="Times New Roman"/>
          <w:sz w:val="20"/>
          <w:lang w:val="id-ID"/>
        </w:rPr>
        <w:t xml:space="preserve"> </w:t>
      </w:r>
      <w:r w:rsidR="00AA2BC7" w:rsidRPr="00AA2BC7">
        <w:rPr>
          <w:rFonts w:ascii="Times New Roman" w:hAnsi="Times New Roman" w:cs="Times New Roman"/>
          <w:sz w:val="20"/>
          <w:lang w:val="id-ID"/>
        </w:rPr>
        <w:t>values</w:t>
      </w:r>
      <w:r w:rsidR="00AA2BC7">
        <w:rPr>
          <w:rFonts w:ascii="Times New Roman" w:hAnsi="Times New Roman" w:cs="Times New Roman"/>
          <w:sz w:val="20"/>
          <w:lang w:val="id-ID"/>
        </w:rPr>
        <w:t xml:space="preserve"> </w:t>
      </w:r>
      <w:r w:rsidR="007B3F65">
        <w:rPr>
          <w:rFonts w:ascii="Times New Roman" w:hAnsi="Times New Roman" w:cs="Times New Roman"/>
          <w:sz w:val="20"/>
          <w:lang w:val="id-ID"/>
        </w:rPr>
        <w:t xml:space="preserve">greater than </w:t>
      </w:r>
      <w:r w:rsidR="00AA2BC7">
        <w:rPr>
          <w:rFonts w:ascii="Times New Roman" w:hAnsi="Times New Roman" w:cs="Times New Roman"/>
          <w:sz w:val="20"/>
          <w:lang w:val="id-ID"/>
        </w:rPr>
        <w:t xml:space="preserve">1 </w:t>
      </w:r>
      <w:r w:rsidR="00AA2BC7" w:rsidRPr="00C77044">
        <w:rPr>
          <w:rFonts w:ascii="Times New Roman" w:hAnsi="Times New Roman" w:cs="Times New Roman"/>
          <w:sz w:val="20"/>
          <w:lang w:val="id-ID"/>
        </w:rPr>
        <w:t>(</w:t>
      </w:r>
      <m:oMath>
        <m:r>
          <w:rPr>
            <w:rFonts w:ascii="Cambria Math" w:hAnsi="Cambria Math" w:cs="Times New Roman"/>
            <w:sz w:val="20"/>
            <w:lang w:val="id-ID"/>
          </w:rPr>
          <m:t>λ&gt;1</m:t>
        </m:r>
      </m:oMath>
      <w:r w:rsidR="00AA2BC7" w:rsidRPr="00C77044">
        <w:rPr>
          <w:rFonts w:ascii="Times New Roman" w:hAnsi="Times New Roman" w:cs="Times New Roman"/>
          <w:sz w:val="20"/>
          <w:lang w:val="id-ID"/>
        </w:rPr>
        <w:t>).</w:t>
      </w:r>
      <w:r w:rsidR="00AA2BC7">
        <w:rPr>
          <w:rFonts w:ascii="Times New Roman" w:hAnsi="Times New Roman" w:cs="Times New Roman"/>
          <w:sz w:val="20"/>
          <w:lang w:val="id-ID"/>
        </w:rPr>
        <w:t xml:space="preserve"> </w:t>
      </w:r>
      <w:r w:rsidR="00C77044" w:rsidRPr="00C77044">
        <w:rPr>
          <w:rFonts w:ascii="Times New Roman" w:hAnsi="Times New Roman" w:cs="Times New Roman"/>
          <w:sz w:val="20"/>
          <w:lang w:val="id-ID"/>
        </w:rPr>
        <w:t xml:space="preserve">PC1 </w:t>
      </w:r>
      <w:r w:rsidR="00AA2BC7">
        <w:rPr>
          <w:rFonts w:ascii="Times New Roman" w:hAnsi="Times New Roman" w:cs="Times New Roman"/>
          <w:sz w:val="20"/>
          <w:lang w:val="id-ID"/>
        </w:rPr>
        <w:t>is</w:t>
      </w:r>
      <w:r w:rsidR="00C77044" w:rsidRPr="00C77044">
        <w:rPr>
          <w:rFonts w:ascii="Times New Roman" w:hAnsi="Times New Roman" w:cs="Times New Roman"/>
          <w:sz w:val="20"/>
          <w:lang w:val="id-ID"/>
        </w:rPr>
        <w:t xml:space="preserve"> the </w:t>
      </w:r>
      <w:r w:rsidR="007B3F65" w:rsidRPr="00756CEF">
        <w:rPr>
          <w:rFonts w:ascii="Times New Roman" w:hAnsi="Times New Roman" w:cs="Times New Roman"/>
          <w:sz w:val="20"/>
          <w:lang w:val="id-ID"/>
        </w:rPr>
        <w:t xml:space="preserve">principal </w:t>
      </w:r>
      <w:r w:rsidR="00C77044" w:rsidRPr="00756CEF">
        <w:rPr>
          <w:rFonts w:ascii="Times New Roman" w:hAnsi="Times New Roman" w:cs="Times New Roman"/>
          <w:sz w:val="20"/>
          <w:lang w:val="id-ID"/>
        </w:rPr>
        <w:t xml:space="preserve">components selected. </w:t>
      </w:r>
      <w:r w:rsidR="00DE6A87">
        <w:rPr>
          <w:rFonts w:ascii="Times New Roman" w:hAnsi="Times New Roman" w:cs="Times New Roman"/>
          <w:sz w:val="20"/>
          <w:lang w:val="id-ID"/>
        </w:rPr>
        <w:t>Below is the scree plot related to determine the eigen value.</w:t>
      </w:r>
    </w:p>
    <w:p w:rsidR="00DE6A87" w:rsidRDefault="00DE6A87" w:rsidP="00756CEF">
      <w:pPr>
        <w:ind w:firstLine="284"/>
        <w:jc w:val="both"/>
        <w:rPr>
          <w:rFonts w:ascii="Times New Roman" w:hAnsi="Times New Roman" w:cs="Times New Roman"/>
          <w:sz w:val="20"/>
          <w:lang w:val="id-ID"/>
        </w:rPr>
      </w:pPr>
    </w:p>
    <w:p w:rsidR="00DE6A87" w:rsidRDefault="00DE6A87" w:rsidP="00DE6A87">
      <w:pPr>
        <w:jc w:val="center"/>
        <w:rPr>
          <w:rFonts w:ascii="Times New Roman" w:hAnsi="Times New Roman" w:cs="Times New Roman"/>
          <w:sz w:val="20"/>
          <w:lang w:val="id-ID"/>
        </w:rPr>
      </w:pPr>
      <w:r>
        <w:rPr>
          <w:noProof/>
          <w:lang w:val="id-ID" w:eastAsia="id-ID"/>
        </w:rPr>
        <w:drawing>
          <wp:inline distT="0" distB="0" distL="0" distR="0" wp14:anchorId="1812254B" wp14:editId="6AFE9A5B">
            <wp:extent cx="4084983" cy="2521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94316" cy="2527078"/>
                    </a:xfrm>
                    <a:prstGeom prst="rect">
                      <a:avLst/>
                    </a:prstGeom>
                  </pic:spPr>
                </pic:pic>
              </a:graphicData>
            </a:graphic>
          </wp:inline>
        </w:drawing>
      </w:r>
    </w:p>
    <w:p w:rsidR="00DE6A87" w:rsidRDefault="00DE6A87" w:rsidP="00C21399">
      <w:pPr>
        <w:jc w:val="center"/>
        <w:rPr>
          <w:rFonts w:ascii="Times New Roman" w:hAnsi="Times New Roman" w:cs="Times New Roman"/>
          <w:sz w:val="20"/>
          <w:lang w:val="id-ID"/>
        </w:rPr>
      </w:pPr>
      <w:r>
        <w:rPr>
          <w:rFonts w:ascii="Times New Roman" w:hAnsi="Times New Roman" w:cs="Times New Roman"/>
          <w:b/>
          <w:sz w:val="20"/>
          <w:lang w:val="id-ID"/>
        </w:rPr>
        <w:t>Fig.4</w:t>
      </w:r>
      <w:r w:rsidRPr="00ED6FC2">
        <w:rPr>
          <w:rFonts w:ascii="Times New Roman" w:hAnsi="Times New Roman" w:cs="Times New Roman"/>
          <w:b/>
          <w:sz w:val="20"/>
          <w:lang w:val="id-ID"/>
        </w:rPr>
        <w:t>.</w:t>
      </w:r>
      <w:r>
        <w:rPr>
          <w:rFonts w:ascii="Times New Roman" w:hAnsi="Times New Roman" w:cs="Times New Roman"/>
          <w:sz w:val="20"/>
          <w:lang w:val="id-ID"/>
        </w:rPr>
        <w:t xml:space="preserve"> </w:t>
      </w:r>
      <w:r w:rsidR="00C21399">
        <w:rPr>
          <w:rFonts w:ascii="Times New Roman" w:hAnsi="Times New Roman" w:cs="Times New Roman"/>
          <w:sz w:val="20"/>
          <w:lang w:val="id-ID"/>
        </w:rPr>
        <w:t>The Scree Plot of Eigen Value and the Component Number</w:t>
      </w:r>
    </w:p>
    <w:p w:rsidR="00DE6A87" w:rsidRDefault="00DE6A87" w:rsidP="00DE6A87">
      <w:pPr>
        <w:ind w:firstLine="284"/>
        <w:jc w:val="center"/>
        <w:rPr>
          <w:rFonts w:ascii="Times New Roman" w:hAnsi="Times New Roman" w:cs="Times New Roman"/>
          <w:sz w:val="20"/>
          <w:lang w:val="id-ID"/>
        </w:rPr>
      </w:pPr>
    </w:p>
    <w:p w:rsidR="00C77044" w:rsidRPr="00756CEF" w:rsidRDefault="00C77044" w:rsidP="00756CEF">
      <w:pPr>
        <w:ind w:firstLine="284"/>
        <w:jc w:val="both"/>
        <w:rPr>
          <w:rFonts w:ascii="Times New Roman" w:hAnsi="Times New Roman" w:cs="Times New Roman"/>
          <w:sz w:val="20"/>
          <w:lang w:val="id-ID"/>
        </w:rPr>
      </w:pPr>
      <w:r w:rsidRPr="00756CEF">
        <w:rPr>
          <w:rFonts w:ascii="Times New Roman" w:hAnsi="Times New Roman" w:cs="Times New Roman"/>
          <w:sz w:val="20"/>
          <w:lang w:val="id-ID"/>
        </w:rPr>
        <w:t xml:space="preserve">The next step is to regress the dependent variable Y with the </w:t>
      </w:r>
      <w:r w:rsidR="007B3F65" w:rsidRPr="00756CEF">
        <w:rPr>
          <w:rFonts w:ascii="Times New Roman" w:hAnsi="Times New Roman" w:cs="Times New Roman"/>
          <w:sz w:val="20"/>
          <w:lang w:val="id-ID"/>
        </w:rPr>
        <w:t>PC1</w:t>
      </w:r>
      <w:r w:rsidRPr="00756CEF">
        <w:rPr>
          <w:rFonts w:ascii="Times New Roman" w:hAnsi="Times New Roman" w:cs="Times New Roman"/>
          <w:sz w:val="20"/>
          <w:lang w:val="id-ID"/>
        </w:rPr>
        <w:t xml:space="preserve">, obtained a regression equation </w:t>
      </w:r>
      <w:r w:rsidR="007B3F65" w:rsidRPr="00756CEF">
        <w:rPr>
          <w:rFonts w:ascii="Times New Roman" w:hAnsi="Times New Roman" w:cs="Times New Roman"/>
          <w:sz w:val="20"/>
          <w:lang w:val="id-ID"/>
        </w:rPr>
        <w:t>as follows.</w:t>
      </w:r>
    </w:p>
    <w:p w:rsidR="007B3F65" w:rsidRPr="005A0E00" w:rsidRDefault="007B3F65" w:rsidP="00756CEF">
      <w:pPr>
        <w:suppressAutoHyphens w:val="0"/>
        <w:autoSpaceDE w:val="0"/>
        <w:autoSpaceDN w:val="0"/>
        <w:adjustRightInd w:val="0"/>
        <w:jc w:val="both"/>
        <w:rPr>
          <w:rFonts w:ascii="Times New Roman" w:hAnsi="Times New Roman" w:cs="Times New Roman"/>
          <w:sz w:val="20"/>
          <w:lang w:val="id-ID" w:eastAsia="id-ID"/>
        </w:rPr>
      </w:pPr>
      <m:oMathPara>
        <m:oMath>
          <m:r>
            <w:rPr>
              <w:rFonts w:ascii="Cambria Math" w:hAnsi="Cambria Math" w:cs="Times New Roman"/>
              <w:sz w:val="20"/>
              <w:lang w:val="id-ID"/>
            </w:rPr>
            <m:t>Y=14,10+1,50PC1…(5)</m:t>
          </m:r>
        </m:oMath>
      </m:oMathPara>
    </w:p>
    <w:p w:rsidR="007B3F65" w:rsidRPr="005A0E00" w:rsidRDefault="00B7312E" w:rsidP="00756CEF">
      <w:pPr>
        <w:suppressAutoHyphens w:val="0"/>
        <w:autoSpaceDE w:val="0"/>
        <w:autoSpaceDN w:val="0"/>
        <w:adjustRightInd w:val="0"/>
        <w:jc w:val="both"/>
        <w:rPr>
          <w:rFonts w:ascii="Times New Roman" w:hAnsi="Times New Roman" w:cs="Times New Roman"/>
          <w:sz w:val="20"/>
          <w:lang w:val="id-ID" w:eastAsia="id-ID"/>
        </w:rPr>
      </w:pPr>
      <w:r w:rsidRPr="00B7312E">
        <w:rPr>
          <w:rFonts w:ascii="Times New Roman" w:hAnsi="Times New Roman" w:cs="Times New Roman"/>
          <w:sz w:val="20"/>
          <w:lang w:val="id-ID" w:eastAsia="id-ID"/>
        </w:rPr>
        <w:t>The regression equation obtained from the standard variable is returned to the original variable form (with the X variable) so that the main component regression model is obtained as follows</w:t>
      </w:r>
      <w:r w:rsidR="00EF5BF9" w:rsidRPr="005A0E00">
        <w:rPr>
          <w:rFonts w:ascii="Times New Roman" w:hAnsi="Times New Roman" w:cs="Times New Roman"/>
          <w:sz w:val="20"/>
          <w:lang w:val="id-ID" w:eastAsia="id-ID"/>
        </w:rPr>
        <w:t>.</w:t>
      </w:r>
    </w:p>
    <w:p w:rsidR="00756CEF" w:rsidRPr="005A0E00" w:rsidRDefault="00EF5BF9" w:rsidP="00756CEF">
      <w:pPr>
        <w:suppressAutoHyphens w:val="0"/>
        <w:autoSpaceDE w:val="0"/>
        <w:autoSpaceDN w:val="0"/>
        <w:adjustRightInd w:val="0"/>
        <w:jc w:val="both"/>
        <w:rPr>
          <w:rFonts w:ascii="Times New Roman" w:hAnsi="Times New Roman" w:cs="Times New Roman"/>
          <w:sz w:val="20"/>
          <w:lang w:val="id-ID"/>
        </w:rPr>
      </w:pPr>
      <m:oMathPara>
        <m:oMath>
          <m:r>
            <w:rPr>
              <w:rFonts w:ascii="Cambria Math" w:hAnsi="Cambria Math" w:cs="Times New Roman"/>
              <w:sz w:val="20"/>
              <w:lang w:val="id-ID"/>
            </w:rPr>
            <m:t>Y=46,11-19,95</m:t>
          </m:r>
          <m:sSub>
            <m:sSubPr>
              <m:ctrlPr>
                <w:rPr>
                  <w:rFonts w:ascii="Cambria Math" w:hAnsi="Cambria Math" w:cs="Times New Roman"/>
                  <w:i/>
                  <w:sz w:val="20"/>
                  <w:lang w:val="id-ID"/>
                </w:rPr>
              </m:ctrlPr>
            </m:sSubPr>
            <m:e>
              <m:r>
                <w:rPr>
                  <w:rFonts w:ascii="Cambria Math" w:hAnsi="Cambria Math" w:cs="Times New Roman"/>
                  <w:sz w:val="20"/>
                  <w:lang w:val="id-ID"/>
                </w:rPr>
                <m:t>X</m:t>
              </m:r>
            </m:e>
            <m:sub>
              <m:r>
                <w:rPr>
                  <w:rFonts w:ascii="Cambria Math" w:hAnsi="Cambria Math" w:cs="Times New Roman"/>
                  <w:sz w:val="20"/>
                  <w:lang w:val="id-ID"/>
                </w:rPr>
                <m:t>1</m:t>
              </m:r>
            </m:sub>
          </m:sSub>
          <m:r>
            <w:rPr>
              <w:rFonts w:ascii="Cambria Math" w:hAnsi="Cambria Math" w:cs="Times New Roman"/>
              <w:sz w:val="20"/>
              <w:lang w:val="id-ID"/>
            </w:rPr>
            <m:t>+11,89</m:t>
          </m:r>
          <m:sSub>
            <m:sSubPr>
              <m:ctrlPr>
                <w:rPr>
                  <w:rFonts w:ascii="Cambria Math" w:hAnsi="Cambria Math" w:cs="Times New Roman"/>
                  <w:i/>
                  <w:sz w:val="20"/>
                  <w:lang w:val="id-ID"/>
                </w:rPr>
              </m:ctrlPr>
            </m:sSubPr>
            <m:e>
              <m:r>
                <w:rPr>
                  <w:rFonts w:ascii="Cambria Math" w:hAnsi="Cambria Math" w:cs="Times New Roman"/>
                  <w:sz w:val="20"/>
                  <w:lang w:val="id-ID"/>
                </w:rPr>
                <m:t>X</m:t>
              </m:r>
            </m:e>
            <m:sub>
              <m:r>
                <w:rPr>
                  <w:rFonts w:ascii="Cambria Math" w:hAnsi="Cambria Math" w:cs="Times New Roman"/>
                  <w:sz w:val="20"/>
                  <w:lang w:val="id-ID"/>
                </w:rPr>
                <m:t>2</m:t>
              </m:r>
            </m:sub>
          </m:sSub>
          <m:r>
            <w:rPr>
              <w:rFonts w:ascii="Cambria Math" w:hAnsi="Cambria Math" w:cs="Times New Roman"/>
              <w:sz w:val="20"/>
              <w:lang w:val="id-ID"/>
            </w:rPr>
            <m:t>+34,28</m:t>
          </m:r>
          <m:sSub>
            <m:sSubPr>
              <m:ctrlPr>
                <w:rPr>
                  <w:rFonts w:ascii="Cambria Math" w:hAnsi="Cambria Math" w:cs="Times New Roman"/>
                  <w:i/>
                  <w:sz w:val="20"/>
                  <w:lang w:val="id-ID"/>
                </w:rPr>
              </m:ctrlPr>
            </m:sSubPr>
            <m:e>
              <m:r>
                <w:rPr>
                  <w:rFonts w:ascii="Cambria Math" w:hAnsi="Cambria Math" w:cs="Times New Roman"/>
                  <w:sz w:val="20"/>
                  <w:lang w:val="id-ID"/>
                </w:rPr>
                <m:t>X</m:t>
              </m:r>
            </m:e>
            <m:sub>
              <m:r>
                <w:rPr>
                  <w:rFonts w:ascii="Cambria Math" w:hAnsi="Cambria Math" w:cs="Times New Roman"/>
                  <w:sz w:val="20"/>
                  <w:lang w:val="id-ID"/>
                </w:rPr>
                <m:t>3</m:t>
              </m:r>
            </m:sub>
          </m:sSub>
          <m:r>
            <w:rPr>
              <w:rFonts w:ascii="Cambria Math" w:hAnsi="Cambria Math" w:cs="Times New Roman"/>
              <w:sz w:val="20"/>
              <w:lang w:val="id-ID"/>
            </w:rPr>
            <m:t>+5,73</m:t>
          </m:r>
          <m:sSub>
            <m:sSubPr>
              <m:ctrlPr>
                <w:rPr>
                  <w:rFonts w:ascii="Cambria Math" w:hAnsi="Cambria Math" w:cs="Times New Roman"/>
                  <w:i/>
                  <w:sz w:val="20"/>
                  <w:lang w:val="id-ID"/>
                </w:rPr>
              </m:ctrlPr>
            </m:sSubPr>
            <m:e>
              <m:r>
                <w:rPr>
                  <w:rFonts w:ascii="Cambria Math" w:hAnsi="Cambria Math" w:cs="Times New Roman"/>
                  <w:sz w:val="20"/>
                  <w:lang w:val="id-ID"/>
                </w:rPr>
                <m:t>X</m:t>
              </m:r>
            </m:e>
            <m:sub>
              <m:r>
                <w:rPr>
                  <w:rFonts w:ascii="Cambria Math" w:hAnsi="Cambria Math" w:cs="Times New Roman"/>
                  <w:sz w:val="20"/>
                  <w:lang w:val="id-ID"/>
                </w:rPr>
                <m:t>4</m:t>
              </m:r>
            </m:sub>
          </m:sSub>
          <m:r>
            <w:rPr>
              <w:rFonts w:ascii="Cambria Math" w:hAnsi="Cambria Math" w:cs="Times New Roman"/>
              <w:sz w:val="20"/>
              <w:lang w:val="id-ID"/>
            </w:rPr>
            <m:t>+0,07</m:t>
          </m:r>
          <m:sSub>
            <m:sSubPr>
              <m:ctrlPr>
                <w:rPr>
                  <w:rFonts w:ascii="Cambria Math" w:hAnsi="Cambria Math" w:cs="Times New Roman"/>
                  <w:i/>
                  <w:sz w:val="20"/>
                  <w:lang w:val="id-ID"/>
                </w:rPr>
              </m:ctrlPr>
            </m:sSubPr>
            <m:e>
              <m:r>
                <w:rPr>
                  <w:rFonts w:ascii="Cambria Math" w:hAnsi="Cambria Math" w:cs="Times New Roman"/>
                  <w:sz w:val="20"/>
                  <w:lang w:val="id-ID"/>
                </w:rPr>
                <m:t>X</m:t>
              </m:r>
            </m:e>
            <m:sub>
              <m:r>
                <w:rPr>
                  <w:rFonts w:ascii="Cambria Math" w:hAnsi="Cambria Math" w:cs="Times New Roman"/>
                  <w:sz w:val="20"/>
                  <w:lang w:val="id-ID"/>
                </w:rPr>
                <m:t>5</m:t>
              </m:r>
            </m:sub>
          </m:sSub>
          <m:r>
            <w:rPr>
              <w:rFonts w:ascii="Cambria Math" w:hAnsi="Cambria Math" w:cs="Times New Roman"/>
              <w:sz w:val="20"/>
              <w:lang w:val="id-ID"/>
            </w:rPr>
            <m:t>…(6)</m:t>
          </m:r>
        </m:oMath>
      </m:oMathPara>
    </w:p>
    <w:p w:rsidR="00756CEF" w:rsidRPr="005A0E00" w:rsidRDefault="00756CEF" w:rsidP="00756CEF">
      <w:pPr>
        <w:suppressAutoHyphens w:val="0"/>
        <w:autoSpaceDE w:val="0"/>
        <w:autoSpaceDN w:val="0"/>
        <w:adjustRightInd w:val="0"/>
        <w:jc w:val="both"/>
        <w:rPr>
          <w:rFonts w:ascii="Times New Roman" w:hAnsi="Times New Roman" w:cs="Times New Roman"/>
          <w:sz w:val="20"/>
          <w:lang w:val="id-ID"/>
        </w:rPr>
      </w:pPr>
      <w:r w:rsidRPr="005A0E00">
        <w:rPr>
          <w:rFonts w:ascii="Times New Roman" w:hAnsi="Times New Roman" w:cs="Times New Roman"/>
          <w:sz w:val="20"/>
        </w:rPr>
        <w:t xml:space="preserve">The </w:t>
      </w:r>
      <w:proofErr w:type="spellStart"/>
      <w:r w:rsidRPr="005A0E00">
        <w:rPr>
          <w:rFonts w:ascii="Times New Roman" w:hAnsi="Times New Roman" w:cs="Times New Roman"/>
          <w:sz w:val="20"/>
        </w:rPr>
        <w:t>estimated</w:t>
      </w:r>
      <w:proofErr w:type="spellEnd"/>
      <w:r w:rsidRPr="005A0E00">
        <w:rPr>
          <w:rFonts w:ascii="Times New Roman" w:hAnsi="Times New Roman" w:cs="Times New Roman"/>
          <w:sz w:val="20"/>
        </w:rPr>
        <w:t xml:space="preserve"> </w:t>
      </w:r>
      <w:r w:rsidRPr="005A0E00">
        <w:rPr>
          <w:rFonts w:ascii="Times New Roman" w:hAnsi="Times New Roman" w:cs="Times New Roman"/>
          <w:sz w:val="20"/>
          <w:lang w:val="id-ID"/>
        </w:rPr>
        <w:t>regression</w:t>
      </w:r>
      <w:r w:rsidRPr="005A0E00">
        <w:rPr>
          <w:rFonts w:ascii="Times New Roman" w:hAnsi="Times New Roman" w:cs="Times New Roman"/>
          <w:sz w:val="20"/>
        </w:rPr>
        <w:t xml:space="preserve"> coefficients of the variables in Model </w:t>
      </w:r>
      <w:r w:rsidRPr="005A0E00">
        <w:rPr>
          <w:rFonts w:ascii="Times New Roman" w:hAnsi="Times New Roman" w:cs="Times New Roman"/>
          <w:sz w:val="20"/>
          <w:lang w:val="id-ID"/>
        </w:rPr>
        <w:t xml:space="preserve">6 </w:t>
      </w:r>
      <w:r w:rsidRPr="005A0E00">
        <w:rPr>
          <w:rFonts w:ascii="Times New Roman" w:hAnsi="Times New Roman" w:cs="Times New Roman"/>
          <w:sz w:val="20"/>
        </w:rPr>
        <w:t xml:space="preserve">are </w:t>
      </w:r>
      <w:proofErr w:type="spellStart"/>
      <w:r w:rsidRPr="005A0E00">
        <w:rPr>
          <w:rFonts w:ascii="Times New Roman" w:hAnsi="Times New Roman" w:cs="Times New Roman"/>
          <w:sz w:val="20"/>
        </w:rPr>
        <w:t>reported</w:t>
      </w:r>
      <w:proofErr w:type="spellEnd"/>
      <w:r w:rsidRPr="005A0E00">
        <w:rPr>
          <w:rFonts w:ascii="Times New Roman" w:hAnsi="Times New Roman" w:cs="Times New Roman"/>
          <w:sz w:val="20"/>
        </w:rPr>
        <w:t xml:space="preserve"> in </w:t>
      </w:r>
      <w:r w:rsidR="00BB4593" w:rsidRPr="005A0E00">
        <w:rPr>
          <w:rFonts w:ascii="Times New Roman" w:hAnsi="Times New Roman" w:cs="Times New Roman"/>
          <w:sz w:val="20"/>
          <w:lang w:val="id-ID"/>
        </w:rPr>
        <w:t xml:space="preserve">Table 4 </w:t>
      </w:r>
      <w:r w:rsidRPr="005A0E00">
        <w:rPr>
          <w:rFonts w:ascii="Times New Roman" w:hAnsi="Times New Roman" w:cs="Times New Roman"/>
          <w:sz w:val="20"/>
          <w:lang w:val="id-ID"/>
        </w:rPr>
        <w:t>below</w:t>
      </w:r>
      <w:r w:rsidRPr="005A0E00">
        <w:rPr>
          <w:rFonts w:ascii="Times New Roman" w:hAnsi="Times New Roman" w:cs="Times New Roman"/>
          <w:sz w:val="20"/>
        </w:rPr>
        <w:t xml:space="preserve">. </w:t>
      </w:r>
    </w:p>
    <w:p w:rsidR="0098323C" w:rsidRPr="005A0E00" w:rsidRDefault="0098323C" w:rsidP="00756CEF">
      <w:pPr>
        <w:suppressAutoHyphens w:val="0"/>
        <w:autoSpaceDE w:val="0"/>
        <w:autoSpaceDN w:val="0"/>
        <w:adjustRightInd w:val="0"/>
        <w:jc w:val="both"/>
        <w:rPr>
          <w:rFonts w:ascii="Times New Roman" w:hAnsi="Times New Roman" w:cs="Times New Roman"/>
          <w:sz w:val="20"/>
          <w:lang w:val="id-ID"/>
        </w:rPr>
      </w:pPr>
    </w:p>
    <w:p w:rsidR="0098323C" w:rsidRPr="005A0E00" w:rsidRDefault="0098323C" w:rsidP="0098323C">
      <w:pPr>
        <w:autoSpaceDE w:val="0"/>
        <w:autoSpaceDN w:val="0"/>
        <w:adjustRightInd w:val="0"/>
        <w:jc w:val="center"/>
        <w:rPr>
          <w:rFonts w:ascii="Times New Roman" w:eastAsiaTheme="minorEastAsia" w:hAnsi="Times New Roman" w:cs="Times New Roman"/>
          <w:b/>
          <w:sz w:val="20"/>
          <w:lang w:val="id-ID" w:eastAsia="ja-JP"/>
        </w:rPr>
      </w:pPr>
      <w:r w:rsidRPr="005A0E00">
        <w:rPr>
          <w:rFonts w:ascii="Times New Roman" w:hAnsi="Times New Roman" w:cs="Times New Roman"/>
          <w:sz w:val="20"/>
          <w:lang w:val="id-ID"/>
        </w:rPr>
        <w:tab/>
      </w:r>
      <w:r w:rsidRPr="005A0E00">
        <w:rPr>
          <w:rFonts w:ascii="Times New Roman" w:eastAsiaTheme="minorEastAsia" w:hAnsi="Times New Roman" w:cs="Times New Roman"/>
          <w:b/>
          <w:sz w:val="20"/>
          <w:lang w:val="id-ID" w:eastAsia="ja-JP"/>
        </w:rPr>
        <w:t xml:space="preserve">Table 4. </w:t>
      </w:r>
      <w:r w:rsidRPr="005A0E00">
        <w:rPr>
          <w:rFonts w:ascii="Times New Roman" w:eastAsiaTheme="minorEastAsia" w:hAnsi="Times New Roman" w:cs="Times New Roman"/>
          <w:sz w:val="20"/>
          <w:lang w:val="id-ID" w:eastAsia="ja-JP"/>
        </w:rPr>
        <w:t>The Coefficient and Calculated t test of Principal Components</w:t>
      </w:r>
    </w:p>
    <w:tbl>
      <w:tblPr>
        <w:tblStyle w:val="TableGrid"/>
        <w:tblW w:w="5953" w:type="dxa"/>
        <w:jc w:val="center"/>
        <w:tblInd w:w="15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268"/>
        <w:gridCol w:w="1275"/>
      </w:tblGrid>
      <w:tr w:rsidR="00756CEF" w:rsidRPr="005A0E00" w:rsidTr="0098323C">
        <w:trPr>
          <w:jc w:val="center"/>
        </w:trPr>
        <w:tc>
          <w:tcPr>
            <w:tcW w:w="1276" w:type="dxa"/>
            <w:tcBorders>
              <w:top w:val="single" w:sz="4" w:space="0" w:color="auto"/>
              <w:bottom w:val="single" w:sz="4" w:space="0" w:color="auto"/>
            </w:tcBorders>
          </w:tcPr>
          <w:p w:rsidR="00756CEF" w:rsidRPr="005A0E00" w:rsidRDefault="00756CEF"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Variable Z</w:t>
            </w:r>
          </w:p>
        </w:tc>
        <w:tc>
          <w:tcPr>
            <w:tcW w:w="1134" w:type="dxa"/>
            <w:tcBorders>
              <w:top w:val="single" w:sz="4" w:space="0" w:color="auto"/>
              <w:bottom w:val="single" w:sz="4" w:space="0" w:color="auto"/>
            </w:tcBorders>
          </w:tcPr>
          <w:p w:rsidR="00756CEF" w:rsidRPr="005A0E00" w:rsidRDefault="00756CEF"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Coefficient</w:t>
            </w:r>
          </w:p>
        </w:tc>
        <w:tc>
          <w:tcPr>
            <w:tcW w:w="2268" w:type="dxa"/>
            <w:tcBorders>
              <w:top w:val="single" w:sz="4" w:space="0" w:color="auto"/>
              <w:bottom w:val="single" w:sz="4" w:space="0" w:color="auto"/>
            </w:tcBorders>
          </w:tcPr>
          <w:p w:rsidR="00756CEF" w:rsidRPr="005A0E00" w:rsidRDefault="00756CEF"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 xml:space="preserve">Deviation Standard </w:t>
            </w:r>
            <m:oMath>
              <m:r>
                <w:rPr>
                  <w:rFonts w:ascii="Cambria Math" w:hAnsi="Cambria Math" w:cs="Times New Roman"/>
                  <w:sz w:val="20"/>
                  <w:szCs w:val="20"/>
                  <w:lang w:val="id-ID"/>
                </w:rPr>
                <m:t>s</m:t>
              </m:r>
              <m:d>
                <m:dPr>
                  <m:ctrlPr>
                    <w:rPr>
                      <w:rFonts w:ascii="Cambria Math" w:hAnsi="Cambria Math" w:cs="Times New Roman"/>
                      <w:i/>
                      <w:sz w:val="20"/>
                      <w:szCs w:val="20"/>
                      <w:lang w:val="id-ID"/>
                    </w:rPr>
                  </m:ctrlPr>
                </m:dPr>
                <m:e>
                  <m:sSub>
                    <m:sSubPr>
                      <m:ctrlPr>
                        <w:rPr>
                          <w:rFonts w:ascii="Cambria Math" w:hAnsi="Cambria Math" w:cs="Times New Roman"/>
                          <w:i/>
                          <w:sz w:val="20"/>
                          <w:szCs w:val="20"/>
                          <w:lang w:val="id-ID"/>
                        </w:rPr>
                      </m:ctrlPr>
                    </m:sSubPr>
                    <m:e>
                      <m:r>
                        <w:rPr>
                          <w:rFonts w:ascii="Cambria Math" w:hAnsi="Cambria Math" w:cs="Times New Roman"/>
                          <w:sz w:val="20"/>
                          <w:szCs w:val="20"/>
                          <w:lang w:val="id-ID"/>
                        </w:rPr>
                        <m:t>y</m:t>
                      </m:r>
                    </m:e>
                    <m:sub>
                      <m:r>
                        <w:rPr>
                          <w:rFonts w:ascii="Cambria Math" w:hAnsi="Cambria Math" w:cs="Times New Roman"/>
                          <w:sz w:val="20"/>
                          <w:szCs w:val="20"/>
                          <w:lang w:val="id-ID"/>
                        </w:rPr>
                        <m:t>i</m:t>
                      </m:r>
                    </m:sub>
                  </m:sSub>
                </m:e>
              </m:d>
            </m:oMath>
          </w:p>
        </w:tc>
        <w:tc>
          <w:tcPr>
            <w:tcW w:w="1275" w:type="dxa"/>
            <w:tcBorders>
              <w:top w:val="single" w:sz="4" w:space="0" w:color="auto"/>
              <w:bottom w:val="single" w:sz="4" w:space="0" w:color="auto"/>
            </w:tcBorders>
          </w:tcPr>
          <w:p w:rsidR="00756CEF" w:rsidRPr="005A0E00" w:rsidRDefault="00756CEF"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Calculated t</w:t>
            </w:r>
          </w:p>
        </w:tc>
      </w:tr>
      <w:tr w:rsidR="00756CEF" w:rsidRPr="005A0E00" w:rsidTr="0098323C">
        <w:trPr>
          <w:jc w:val="center"/>
        </w:trPr>
        <w:tc>
          <w:tcPr>
            <w:tcW w:w="1276" w:type="dxa"/>
            <w:tcBorders>
              <w:top w:val="single" w:sz="4" w:space="0" w:color="auto"/>
            </w:tcBorders>
          </w:tcPr>
          <w:p w:rsidR="00756CEF" w:rsidRPr="005A0E00" w:rsidRDefault="00756CEF"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Z1</w:t>
            </w:r>
          </w:p>
        </w:tc>
        <w:tc>
          <w:tcPr>
            <w:tcW w:w="1134" w:type="dxa"/>
            <w:tcBorders>
              <w:top w:val="single" w:sz="4" w:space="0" w:color="auto"/>
            </w:tcBorders>
          </w:tcPr>
          <w:p w:rsidR="00756CEF" w:rsidRPr="005A0E00" w:rsidRDefault="00756CEF"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-0,73</w:t>
            </w:r>
          </w:p>
        </w:tc>
        <w:tc>
          <w:tcPr>
            <w:tcW w:w="2268" w:type="dxa"/>
            <w:tcBorders>
              <w:top w:val="single" w:sz="4" w:space="0" w:color="auto"/>
            </w:tcBorders>
          </w:tcPr>
          <w:p w:rsidR="00756CEF"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0,043</w:t>
            </w:r>
          </w:p>
        </w:tc>
        <w:tc>
          <w:tcPr>
            <w:tcW w:w="1275" w:type="dxa"/>
            <w:tcBorders>
              <w:top w:val="single" w:sz="4" w:space="0" w:color="auto"/>
            </w:tcBorders>
          </w:tcPr>
          <w:p w:rsidR="00756CEF" w:rsidRPr="005A0E00" w:rsidRDefault="0098323C" w:rsidP="0098323C">
            <w:pPr>
              <w:jc w:val="right"/>
              <w:rPr>
                <w:rFonts w:ascii="Times New Roman" w:hAnsi="Times New Roman" w:cs="Times New Roman"/>
                <w:color w:val="000000"/>
                <w:sz w:val="20"/>
                <w:szCs w:val="20"/>
                <w:lang w:val="id-ID"/>
              </w:rPr>
            </w:pPr>
            <w:r w:rsidRPr="005A0E00">
              <w:rPr>
                <w:rFonts w:ascii="Times New Roman" w:hAnsi="Times New Roman" w:cs="Times New Roman"/>
                <w:color w:val="000000"/>
                <w:sz w:val="20"/>
                <w:szCs w:val="20"/>
              </w:rPr>
              <w:t>-17,1721</w:t>
            </w:r>
            <w:r w:rsidR="00BB4593" w:rsidRPr="005A0E00">
              <w:rPr>
                <w:rFonts w:ascii="Times New Roman" w:hAnsi="Times New Roman" w:cs="Times New Roman"/>
                <w:color w:val="000000"/>
                <w:sz w:val="20"/>
                <w:szCs w:val="20"/>
                <w:lang w:val="id-ID"/>
              </w:rPr>
              <w:t>*</w:t>
            </w:r>
          </w:p>
        </w:tc>
      </w:tr>
      <w:tr w:rsidR="0098323C" w:rsidRPr="005A0E00" w:rsidTr="0098323C">
        <w:trPr>
          <w:jc w:val="center"/>
        </w:trPr>
        <w:tc>
          <w:tcPr>
            <w:tcW w:w="1276" w:type="dxa"/>
          </w:tcPr>
          <w:p w:rsidR="0098323C" w:rsidRPr="005A0E00" w:rsidRDefault="0098323C"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Z2</w:t>
            </w:r>
          </w:p>
        </w:tc>
        <w:tc>
          <w:tcPr>
            <w:tcW w:w="1134" w:type="dxa"/>
          </w:tcPr>
          <w:p w:rsidR="0098323C"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0,41</w:t>
            </w:r>
          </w:p>
        </w:tc>
        <w:tc>
          <w:tcPr>
            <w:tcW w:w="2268" w:type="dxa"/>
          </w:tcPr>
          <w:p w:rsidR="0098323C" w:rsidRPr="005A0E00" w:rsidRDefault="0098323C" w:rsidP="0098323C">
            <w:pPr>
              <w:tabs>
                <w:tab w:val="center" w:pos="1194"/>
              </w:tabs>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0,021</w:t>
            </w:r>
          </w:p>
        </w:tc>
        <w:tc>
          <w:tcPr>
            <w:tcW w:w="1275" w:type="dxa"/>
          </w:tcPr>
          <w:p w:rsidR="0098323C" w:rsidRPr="005A0E00" w:rsidRDefault="0098323C" w:rsidP="0098323C">
            <w:pPr>
              <w:jc w:val="right"/>
              <w:rPr>
                <w:rFonts w:ascii="Times New Roman" w:hAnsi="Times New Roman" w:cs="Times New Roman"/>
                <w:sz w:val="20"/>
                <w:szCs w:val="20"/>
                <w:lang w:val="id-ID"/>
              </w:rPr>
            </w:pPr>
            <w:r w:rsidRPr="005A0E00">
              <w:rPr>
                <w:rFonts w:ascii="Times New Roman" w:hAnsi="Times New Roman" w:cs="Times New Roman"/>
                <w:color w:val="000000"/>
                <w:sz w:val="20"/>
                <w:szCs w:val="20"/>
              </w:rPr>
              <w:t>17,1721</w:t>
            </w:r>
            <w:r w:rsidR="00BB4593" w:rsidRPr="005A0E00">
              <w:rPr>
                <w:rFonts w:ascii="Times New Roman" w:hAnsi="Times New Roman" w:cs="Times New Roman"/>
                <w:color w:val="000000"/>
                <w:sz w:val="20"/>
                <w:szCs w:val="20"/>
                <w:lang w:val="id-ID"/>
              </w:rPr>
              <w:t>*</w:t>
            </w:r>
          </w:p>
        </w:tc>
      </w:tr>
      <w:tr w:rsidR="0098323C" w:rsidRPr="005A0E00" w:rsidTr="0098323C">
        <w:trPr>
          <w:jc w:val="center"/>
        </w:trPr>
        <w:tc>
          <w:tcPr>
            <w:tcW w:w="1276" w:type="dxa"/>
          </w:tcPr>
          <w:p w:rsidR="0098323C" w:rsidRPr="005A0E00" w:rsidRDefault="0098323C"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Z3</w:t>
            </w:r>
          </w:p>
        </w:tc>
        <w:tc>
          <w:tcPr>
            <w:tcW w:w="1134" w:type="dxa"/>
          </w:tcPr>
          <w:p w:rsidR="0098323C"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0,76</w:t>
            </w:r>
          </w:p>
        </w:tc>
        <w:tc>
          <w:tcPr>
            <w:tcW w:w="2268" w:type="dxa"/>
          </w:tcPr>
          <w:p w:rsidR="0098323C"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0,042</w:t>
            </w:r>
          </w:p>
        </w:tc>
        <w:tc>
          <w:tcPr>
            <w:tcW w:w="1275" w:type="dxa"/>
          </w:tcPr>
          <w:p w:rsidR="0098323C" w:rsidRPr="005A0E00" w:rsidRDefault="0098323C" w:rsidP="0098323C">
            <w:pPr>
              <w:jc w:val="right"/>
              <w:rPr>
                <w:rFonts w:ascii="Times New Roman" w:hAnsi="Times New Roman" w:cs="Times New Roman"/>
                <w:sz w:val="20"/>
                <w:szCs w:val="20"/>
                <w:lang w:val="id-ID"/>
              </w:rPr>
            </w:pPr>
            <w:r w:rsidRPr="005A0E00">
              <w:rPr>
                <w:rFonts w:ascii="Times New Roman" w:hAnsi="Times New Roman" w:cs="Times New Roman"/>
                <w:color w:val="000000"/>
                <w:sz w:val="20"/>
                <w:szCs w:val="20"/>
              </w:rPr>
              <w:t>17,1721</w:t>
            </w:r>
            <w:r w:rsidR="00BB4593" w:rsidRPr="005A0E00">
              <w:rPr>
                <w:rFonts w:ascii="Times New Roman" w:hAnsi="Times New Roman" w:cs="Times New Roman"/>
                <w:color w:val="000000"/>
                <w:sz w:val="20"/>
                <w:szCs w:val="20"/>
                <w:lang w:val="id-ID"/>
              </w:rPr>
              <w:t>*</w:t>
            </w:r>
          </w:p>
        </w:tc>
      </w:tr>
      <w:tr w:rsidR="0098323C" w:rsidRPr="005A0E00" w:rsidTr="0098323C">
        <w:trPr>
          <w:jc w:val="center"/>
        </w:trPr>
        <w:tc>
          <w:tcPr>
            <w:tcW w:w="1276" w:type="dxa"/>
          </w:tcPr>
          <w:p w:rsidR="0098323C" w:rsidRPr="005A0E00" w:rsidRDefault="0098323C"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Z4</w:t>
            </w:r>
          </w:p>
        </w:tc>
        <w:tc>
          <w:tcPr>
            <w:tcW w:w="1134" w:type="dxa"/>
          </w:tcPr>
          <w:p w:rsidR="0098323C"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0,71</w:t>
            </w:r>
          </w:p>
        </w:tc>
        <w:tc>
          <w:tcPr>
            <w:tcW w:w="2268" w:type="dxa"/>
          </w:tcPr>
          <w:p w:rsidR="0098323C"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0,042</w:t>
            </w:r>
          </w:p>
        </w:tc>
        <w:tc>
          <w:tcPr>
            <w:tcW w:w="1275" w:type="dxa"/>
          </w:tcPr>
          <w:p w:rsidR="0098323C" w:rsidRPr="005A0E00" w:rsidRDefault="0098323C" w:rsidP="0098323C">
            <w:pPr>
              <w:jc w:val="right"/>
              <w:rPr>
                <w:rFonts w:ascii="Times New Roman" w:hAnsi="Times New Roman" w:cs="Times New Roman"/>
                <w:sz w:val="20"/>
                <w:szCs w:val="20"/>
                <w:lang w:val="id-ID"/>
              </w:rPr>
            </w:pPr>
            <w:r w:rsidRPr="005A0E00">
              <w:rPr>
                <w:rFonts w:ascii="Times New Roman" w:hAnsi="Times New Roman" w:cs="Times New Roman"/>
                <w:color w:val="000000"/>
                <w:sz w:val="20"/>
                <w:szCs w:val="20"/>
              </w:rPr>
              <w:t>17,1721</w:t>
            </w:r>
            <w:r w:rsidR="00BB4593" w:rsidRPr="005A0E00">
              <w:rPr>
                <w:rFonts w:ascii="Times New Roman" w:hAnsi="Times New Roman" w:cs="Times New Roman"/>
                <w:color w:val="000000"/>
                <w:sz w:val="20"/>
                <w:szCs w:val="20"/>
                <w:lang w:val="id-ID"/>
              </w:rPr>
              <w:t>*</w:t>
            </w:r>
          </w:p>
        </w:tc>
      </w:tr>
      <w:tr w:rsidR="0098323C" w:rsidRPr="005A0E00" w:rsidTr="0098323C">
        <w:trPr>
          <w:jc w:val="center"/>
        </w:trPr>
        <w:tc>
          <w:tcPr>
            <w:tcW w:w="1276" w:type="dxa"/>
          </w:tcPr>
          <w:p w:rsidR="0098323C" w:rsidRPr="005A0E00" w:rsidRDefault="0098323C" w:rsidP="00756CEF">
            <w:pPr>
              <w:suppressAutoHyphens w:val="0"/>
              <w:autoSpaceDE w:val="0"/>
              <w:autoSpaceDN w:val="0"/>
              <w:adjustRightInd w:val="0"/>
              <w:jc w:val="both"/>
              <w:rPr>
                <w:rFonts w:ascii="Times New Roman" w:hAnsi="Times New Roman" w:cs="Times New Roman"/>
                <w:sz w:val="20"/>
                <w:szCs w:val="20"/>
                <w:lang w:val="id-ID"/>
              </w:rPr>
            </w:pPr>
            <w:r w:rsidRPr="005A0E00">
              <w:rPr>
                <w:rFonts w:ascii="Times New Roman" w:hAnsi="Times New Roman" w:cs="Times New Roman"/>
                <w:sz w:val="20"/>
                <w:szCs w:val="20"/>
                <w:lang w:val="id-ID"/>
              </w:rPr>
              <w:t>Z5</w:t>
            </w:r>
          </w:p>
        </w:tc>
        <w:tc>
          <w:tcPr>
            <w:tcW w:w="1134" w:type="dxa"/>
          </w:tcPr>
          <w:p w:rsidR="0098323C" w:rsidRPr="005A0E00" w:rsidRDefault="0098323C" w:rsidP="0098323C">
            <w:pPr>
              <w:suppressAutoHyphens w:val="0"/>
              <w:autoSpaceDE w:val="0"/>
              <w:autoSpaceDN w:val="0"/>
              <w:adjustRightInd w:val="0"/>
              <w:jc w:val="right"/>
              <w:rPr>
                <w:rFonts w:ascii="Times New Roman" w:hAnsi="Times New Roman" w:cs="Times New Roman"/>
                <w:sz w:val="20"/>
                <w:szCs w:val="20"/>
                <w:lang w:val="id-ID"/>
              </w:rPr>
            </w:pPr>
            <w:r w:rsidRPr="005A0E00">
              <w:rPr>
                <w:rFonts w:ascii="Times New Roman" w:hAnsi="Times New Roman" w:cs="Times New Roman"/>
                <w:sz w:val="20"/>
                <w:szCs w:val="20"/>
                <w:lang w:val="id-ID"/>
              </w:rPr>
              <w:t>0,72</w:t>
            </w:r>
          </w:p>
        </w:tc>
        <w:tc>
          <w:tcPr>
            <w:tcW w:w="2268" w:type="dxa"/>
          </w:tcPr>
          <w:p w:rsidR="0098323C" w:rsidRPr="005A0E00" w:rsidRDefault="0098323C" w:rsidP="0098323C">
            <w:pPr>
              <w:jc w:val="right"/>
              <w:rPr>
                <w:rFonts w:ascii="Times New Roman" w:hAnsi="Times New Roman" w:cs="Times New Roman"/>
                <w:color w:val="000000"/>
                <w:sz w:val="20"/>
                <w:szCs w:val="20"/>
                <w:lang w:val="id-ID"/>
              </w:rPr>
            </w:pPr>
            <w:r w:rsidRPr="005A0E00">
              <w:rPr>
                <w:rFonts w:ascii="Times New Roman" w:hAnsi="Times New Roman" w:cs="Times New Roman"/>
                <w:color w:val="000000"/>
                <w:sz w:val="20"/>
                <w:szCs w:val="20"/>
              </w:rPr>
              <w:t>0,042</w:t>
            </w:r>
          </w:p>
        </w:tc>
        <w:tc>
          <w:tcPr>
            <w:tcW w:w="1275" w:type="dxa"/>
          </w:tcPr>
          <w:p w:rsidR="0098323C" w:rsidRPr="005A0E00" w:rsidRDefault="0098323C" w:rsidP="0098323C">
            <w:pPr>
              <w:jc w:val="right"/>
              <w:rPr>
                <w:rFonts w:ascii="Times New Roman" w:hAnsi="Times New Roman" w:cs="Times New Roman"/>
                <w:sz w:val="20"/>
                <w:szCs w:val="20"/>
                <w:lang w:val="id-ID"/>
              </w:rPr>
            </w:pPr>
            <w:r w:rsidRPr="005A0E00">
              <w:rPr>
                <w:rFonts w:ascii="Times New Roman" w:hAnsi="Times New Roman" w:cs="Times New Roman"/>
                <w:color w:val="000000"/>
                <w:sz w:val="20"/>
                <w:szCs w:val="20"/>
              </w:rPr>
              <w:t>17,1721</w:t>
            </w:r>
            <w:r w:rsidR="00BB4593" w:rsidRPr="005A0E00">
              <w:rPr>
                <w:rFonts w:ascii="Times New Roman" w:hAnsi="Times New Roman" w:cs="Times New Roman"/>
                <w:color w:val="000000"/>
                <w:sz w:val="20"/>
                <w:szCs w:val="20"/>
                <w:lang w:val="id-ID"/>
              </w:rPr>
              <w:t>*</w:t>
            </w:r>
          </w:p>
        </w:tc>
      </w:tr>
    </w:tbl>
    <w:p w:rsidR="00756CEF" w:rsidRPr="005A0E00" w:rsidRDefault="00756CEF" w:rsidP="00756CEF">
      <w:pPr>
        <w:suppressAutoHyphens w:val="0"/>
        <w:autoSpaceDE w:val="0"/>
        <w:autoSpaceDN w:val="0"/>
        <w:adjustRightInd w:val="0"/>
        <w:jc w:val="both"/>
        <w:rPr>
          <w:rFonts w:ascii="Times New Roman" w:hAnsi="Times New Roman" w:cs="Times New Roman"/>
          <w:sz w:val="20"/>
          <w:lang w:val="id-ID"/>
        </w:rPr>
      </w:pPr>
    </w:p>
    <w:p w:rsidR="00756CEF" w:rsidRDefault="00756CEF" w:rsidP="00756CEF">
      <w:pPr>
        <w:suppressAutoHyphens w:val="0"/>
        <w:autoSpaceDE w:val="0"/>
        <w:autoSpaceDN w:val="0"/>
        <w:adjustRightInd w:val="0"/>
        <w:jc w:val="both"/>
        <w:rPr>
          <w:rFonts w:ascii="Times New Roman" w:hAnsi="Times New Roman" w:cs="Times New Roman"/>
          <w:sz w:val="20"/>
          <w:lang w:val="id-ID"/>
        </w:rPr>
      </w:pPr>
      <w:r w:rsidRPr="005A0E00">
        <w:rPr>
          <w:rFonts w:ascii="Times New Roman" w:hAnsi="Times New Roman" w:cs="Times New Roman"/>
          <w:sz w:val="20"/>
        </w:rPr>
        <w:t xml:space="preserve">For the life </w:t>
      </w:r>
      <w:proofErr w:type="spellStart"/>
      <w:r w:rsidRPr="005A0E00">
        <w:rPr>
          <w:rFonts w:ascii="Times New Roman" w:hAnsi="Times New Roman" w:cs="Times New Roman"/>
          <w:sz w:val="20"/>
        </w:rPr>
        <w:t>insurance</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demand</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function</w:t>
      </w:r>
      <w:proofErr w:type="spellEnd"/>
      <w:r w:rsidRPr="005A0E00">
        <w:rPr>
          <w:rFonts w:ascii="Times New Roman" w:hAnsi="Times New Roman" w:cs="Times New Roman"/>
          <w:sz w:val="20"/>
        </w:rPr>
        <w:t xml:space="preserve">, the test </w:t>
      </w:r>
      <w:proofErr w:type="spellStart"/>
      <w:r w:rsidRPr="005A0E00">
        <w:rPr>
          <w:rFonts w:ascii="Times New Roman" w:hAnsi="Times New Roman" w:cs="Times New Roman"/>
          <w:sz w:val="20"/>
        </w:rPr>
        <w:t>statistics</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indicate</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that</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most</w:t>
      </w:r>
      <w:proofErr w:type="spellEnd"/>
      <w:r w:rsidRPr="005A0E00">
        <w:rPr>
          <w:rFonts w:ascii="Times New Roman" w:hAnsi="Times New Roman" w:cs="Times New Roman"/>
          <w:sz w:val="20"/>
        </w:rPr>
        <w:t xml:space="preserve"> of the variables are </w:t>
      </w:r>
      <w:proofErr w:type="spellStart"/>
      <w:r w:rsidRPr="005A0E00">
        <w:rPr>
          <w:rFonts w:ascii="Times New Roman" w:hAnsi="Times New Roman" w:cs="Times New Roman"/>
          <w:sz w:val="20"/>
        </w:rPr>
        <w:t>statistically</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significant</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with</w:t>
      </w:r>
      <w:proofErr w:type="spellEnd"/>
      <w:r w:rsidRPr="005A0E00">
        <w:rPr>
          <w:rFonts w:ascii="Times New Roman" w:hAnsi="Times New Roman" w:cs="Times New Roman"/>
          <w:sz w:val="20"/>
        </w:rPr>
        <w:t xml:space="preserve"> the </w:t>
      </w:r>
      <w:proofErr w:type="spellStart"/>
      <w:r w:rsidRPr="005A0E00">
        <w:rPr>
          <w:rFonts w:ascii="Times New Roman" w:hAnsi="Times New Roman" w:cs="Times New Roman"/>
          <w:sz w:val="20"/>
        </w:rPr>
        <w:t>expected</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sign</w:t>
      </w:r>
      <w:proofErr w:type="spellEnd"/>
      <w:r w:rsidRPr="005A0E00">
        <w:rPr>
          <w:rFonts w:ascii="Times New Roman" w:hAnsi="Times New Roman" w:cs="Times New Roman"/>
          <w:sz w:val="20"/>
        </w:rPr>
        <w:t xml:space="preserve">. It </w:t>
      </w:r>
      <w:proofErr w:type="spellStart"/>
      <w:r w:rsidRPr="005A0E00">
        <w:rPr>
          <w:rFonts w:ascii="Times New Roman" w:hAnsi="Times New Roman" w:cs="Times New Roman"/>
          <w:sz w:val="20"/>
        </w:rPr>
        <w:t>suggests</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that</w:t>
      </w:r>
      <w:proofErr w:type="spellEnd"/>
      <w:r w:rsidRPr="005A0E00">
        <w:rPr>
          <w:rFonts w:ascii="Times New Roman" w:hAnsi="Times New Roman" w:cs="Times New Roman"/>
          <w:sz w:val="20"/>
        </w:rPr>
        <w:t xml:space="preserve"> in the </w:t>
      </w:r>
      <w:r w:rsidR="00BB4593" w:rsidRPr="005A0E00">
        <w:rPr>
          <w:rFonts w:ascii="Times New Roman" w:hAnsi="Times New Roman" w:cs="Times New Roman"/>
          <w:sz w:val="20"/>
          <w:lang w:val="id-ID"/>
        </w:rPr>
        <w:t>model 6</w:t>
      </w:r>
      <w:r w:rsidRPr="005A0E00">
        <w:rPr>
          <w:rFonts w:ascii="Times New Roman" w:hAnsi="Times New Roman" w:cs="Times New Roman"/>
          <w:sz w:val="20"/>
        </w:rPr>
        <w:t xml:space="preserve">, an </w:t>
      </w:r>
      <w:proofErr w:type="spellStart"/>
      <w:r w:rsidRPr="005A0E00">
        <w:rPr>
          <w:rFonts w:ascii="Times New Roman" w:hAnsi="Times New Roman" w:cs="Times New Roman"/>
          <w:sz w:val="20"/>
        </w:rPr>
        <w:t>increase</w:t>
      </w:r>
      <w:proofErr w:type="spellEnd"/>
      <w:r w:rsidRPr="005A0E00">
        <w:rPr>
          <w:rFonts w:ascii="Times New Roman" w:hAnsi="Times New Roman" w:cs="Times New Roman"/>
          <w:sz w:val="20"/>
        </w:rPr>
        <w:t xml:space="preserve"> of 1 percent of </w:t>
      </w:r>
      <w:r w:rsidR="00BB4593" w:rsidRPr="005A0E00">
        <w:rPr>
          <w:rFonts w:ascii="Times New Roman" w:hAnsi="Times New Roman" w:cs="Times New Roman"/>
          <w:sz w:val="20"/>
          <w:lang w:val="id-ID"/>
        </w:rPr>
        <w:t>age depedency</w:t>
      </w:r>
      <w:r w:rsidRPr="005A0E00">
        <w:rPr>
          <w:rFonts w:ascii="Times New Roman" w:hAnsi="Times New Roman" w:cs="Times New Roman"/>
          <w:sz w:val="20"/>
        </w:rPr>
        <w:t xml:space="preserve"> </w:t>
      </w:r>
      <w:proofErr w:type="spellStart"/>
      <w:r w:rsidRPr="005A0E00">
        <w:rPr>
          <w:rFonts w:ascii="Times New Roman" w:hAnsi="Times New Roman" w:cs="Times New Roman"/>
          <w:sz w:val="20"/>
        </w:rPr>
        <w:t>is</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associated</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with</w:t>
      </w:r>
      <w:proofErr w:type="spellEnd"/>
      <w:r w:rsidRPr="005A0E00">
        <w:rPr>
          <w:rFonts w:ascii="Times New Roman" w:hAnsi="Times New Roman" w:cs="Times New Roman"/>
          <w:sz w:val="20"/>
        </w:rPr>
        <w:t xml:space="preserve"> an </w:t>
      </w:r>
      <w:r w:rsidR="00BB4593" w:rsidRPr="005A0E00">
        <w:rPr>
          <w:rFonts w:ascii="Times New Roman" w:hAnsi="Times New Roman" w:cs="Times New Roman"/>
          <w:sz w:val="20"/>
          <w:lang w:val="id-ID"/>
        </w:rPr>
        <w:t>decrease</w:t>
      </w:r>
      <w:r w:rsidR="00BB4593" w:rsidRPr="005A0E00">
        <w:rPr>
          <w:rFonts w:ascii="Times New Roman" w:hAnsi="Times New Roman" w:cs="Times New Roman"/>
          <w:sz w:val="20"/>
        </w:rPr>
        <w:t xml:space="preserve"> of about </w:t>
      </w:r>
      <w:r w:rsidR="00BB4593" w:rsidRPr="005A0E00">
        <w:rPr>
          <w:rFonts w:ascii="Times New Roman" w:hAnsi="Times New Roman" w:cs="Times New Roman"/>
          <w:sz w:val="20"/>
          <w:lang w:val="id-ID"/>
        </w:rPr>
        <w:t>19</w:t>
      </w:r>
      <w:r w:rsidRPr="005A0E00">
        <w:rPr>
          <w:rFonts w:ascii="Times New Roman" w:hAnsi="Times New Roman" w:cs="Times New Roman"/>
          <w:sz w:val="20"/>
        </w:rPr>
        <w:t xml:space="preserve"> percent in life </w:t>
      </w:r>
      <w:proofErr w:type="spellStart"/>
      <w:r w:rsidRPr="005A0E00">
        <w:rPr>
          <w:rFonts w:ascii="Times New Roman" w:hAnsi="Times New Roman" w:cs="Times New Roman"/>
          <w:sz w:val="20"/>
        </w:rPr>
        <w:t>insurance</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consumption</w:t>
      </w:r>
      <w:proofErr w:type="spellEnd"/>
      <w:r w:rsidRPr="005A0E00">
        <w:rPr>
          <w:rFonts w:ascii="Times New Roman" w:hAnsi="Times New Roman" w:cs="Times New Roman"/>
          <w:sz w:val="20"/>
        </w:rPr>
        <w:t xml:space="preserve">. </w:t>
      </w:r>
      <w:r w:rsidR="002A6423" w:rsidRPr="005A0E00">
        <w:rPr>
          <w:rFonts w:ascii="Times New Roman" w:hAnsi="Times New Roman" w:cs="Times New Roman"/>
          <w:sz w:val="20"/>
          <w:lang w:val="id-ID"/>
        </w:rPr>
        <w:t>A</w:t>
      </w:r>
      <w:r w:rsidR="00BB4593" w:rsidRPr="005A0E00">
        <w:rPr>
          <w:rFonts w:ascii="Times New Roman" w:hAnsi="Times New Roman" w:cs="Times New Roman"/>
          <w:sz w:val="20"/>
        </w:rPr>
        <w:t xml:space="preserve">n </w:t>
      </w:r>
      <w:proofErr w:type="spellStart"/>
      <w:r w:rsidR="00BB4593" w:rsidRPr="005A0E00">
        <w:rPr>
          <w:rFonts w:ascii="Times New Roman" w:hAnsi="Times New Roman" w:cs="Times New Roman"/>
          <w:sz w:val="20"/>
        </w:rPr>
        <w:t>increase</w:t>
      </w:r>
      <w:proofErr w:type="spellEnd"/>
      <w:r w:rsidR="00BB4593" w:rsidRPr="005A0E00">
        <w:rPr>
          <w:rFonts w:ascii="Times New Roman" w:hAnsi="Times New Roman" w:cs="Times New Roman"/>
          <w:sz w:val="20"/>
        </w:rPr>
        <w:t xml:space="preserve"> of 1 percent of </w:t>
      </w:r>
      <w:r w:rsidR="002A6423" w:rsidRPr="005A0E00">
        <w:rPr>
          <w:rFonts w:ascii="Times New Roman" w:hAnsi="Times New Roman" w:cs="Times New Roman"/>
          <w:sz w:val="20"/>
          <w:lang w:val="id-ID"/>
        </w:rPr>
        <w:t>force labor</w:t>
      </w:r>
      <w:r w:rsidR="00BB4593" w:rsidRPr="005A0E00">
        <w:rPr>
          <w:rFonts w:ascii="Times New Roman" w:hAnsi="Times New Roman" w:cs="Times New Roman"/>
          <w:sz w:val="20"/>
        </w:rPr>
        <w:t xml:space="preserve"> </w:t>
      </w:r>
      <w:proofErr w:type="spellStart"/>
      <w:r w:rsidR="00BB4593" w:rsidRPr="005A0E00">
        <w:rPr>
          <w:rFonts w:ascii="Times New Roman" w:hAnsi="Times New Roman" w:cs="Times New Roman"/>
          <w:sz w:val="20"/>
        </w:rPr>
        <w:t>is</w:t>
      </w:r>
      <w:proofErr w:type="spellEnd"/>
      <w:r w:rsidR="00BB4593" w:rsidRPr="005A0E00">
        <w:rPr>
          <w:rFonts w:ascii="Times New Roman" w:hAnsi="Times New Roman" w:cs="Times New Roman"/>
          <w:sz w:val="20"/>
        </w:rPr>
        <w:t xml:space="preserve"> </w:t>
      </w:r>
      <w:proofErr w:type="spellStart"/>
      <w:r w:rsidR="00BB4593" w:rsidRPr="005A0E00">
        <w:rPr>
          <w:rFonts w:ascii="Times New Roman" w:hAnsi="Times New Roman" w:cs="Times New Roman"/>
          <w:sz w:val="20"/>
        </w:rPr>
        <w:t>associated</w:t>
      </w:r>
      <w:proofErr w:type="spellEnd"/>
      <w:r w:rsidR="00BB4593" w:rsidRPr="005A0E00">
        <w:rPr>
          <w:rFonts w:ascii="Times New Roman" w:hAnsi="Times New Roman" w:cs="Times New Roman"/>
          <w:sz w:val="20"/>
        </w:rPr>
        <w:t xml:space="preserve"> </w:t>
      </w:r>
      <w:proofErr w:type="spellStart"/>
      <w:r w:rsidR="00BB4593" w:rsidRPr="005A0E00">
        <w:rPr>
          <w:rFonts w:ascii="Times New Roman" w:hAnsi="Times New Roman" w:cs="Times New Roman"/>
          <w:sz w:val="20"/>
        </w:rPr>
        <w:t>with</w:t>
      </w:r>
      <w:proofErr w:type="spellEnd"/>
      <w:r w:rsidR="00BB4593" w:rsidRPr="005A0E00">
        <w:rPr>
          <w:rFonts w:ascii="Times New Roman" w:hAnsi="Times New Roman" w:cs="Times New Roman"/>
          <w:sz w:val="20"/>
        </w:rPr>
        <w:t xml:space="preserve"> an </w:t>
      </w:r>
      <w:r w:rsidR="002A6423" w:rsidRPr="005A0E00">
        <w:rPr>
          <w:rFonts w:ascii="Times New Roman" w:hAnsi="Times New Roman" w:cs="Times New Roman"/>
          <w:sz w:val="20"/>
          <w:lang w:val="id-ID"/>
        </w:rPr>
        <w:t>in</w:t>
      </w:r>
      <w:r w:rsidR="00BB4593" w:rsidRPr="005A0E00">
        <w:rPr>
          <w:rFonts w:ascii="Times New Roman" w:hAnsi="Times New Roman" w:cs="Times New Roman"/>
          <w:sz w:val="20"/>
          <w:lang w:val="id-ID"/>
        </w:rPr>
        <w:t>crease</w:t>
      </w:r>
      <w:r w:rsidR="00BB4593" w:rsidRPr="005A0E00">
        <w:rPr>
          <w:rFonts w:ascii="Times New Roman" w:hAnsi="Times New Roman" w:cs="Times New Roman"/>
          <w:sz w:val="20"/>
        </w:rPr>
        <w:t xml:space="preserve"> of about </w:t>
      </w:r>
      <w:r w:rsidR="002A6423" w:rsidRPr="005A0E00">
        <w:rPr>
          <w:rFonts w:ascii="Times New Roman" w:hAnsi="Times New Roman" w:cs="Times New Roman"/>
          <w:sz w:val="20"/>
          <w:lang w:val="id-ID"/>
        </w:rPr>
        <w:t>11,9</w:t>
      </w:r>
      <w:r w:rsidR="00BB4593" w:rsidRPr="005A0E00">
        <w:rPr>
          <w:rFonts w:ascii="Times New Roman" w:hAnsi="Times New Roman" w:cs="Times New Roman"/>
          <w:sz w:val="20"/>
        </w:rPr>
        <w:t xml:space="preserve"> percent in life </w:t>
      </w:r>
      <w:proofErr w:type="spellStart"/>
      <w:r w:rsidR="00BB4593" w:rsidRPr="005A0E00">
        <w:rPr>
          <w:rFonts w:ascii="Times New Roman" w:hAnsi="Times New Roman" w:cs="Times New Roman"/>
          <w:sz w:val="20"/>
        </w:rPr>
        <w:t>insurance</w:t>
      </w:r>
      <w:proofErr w:type="spellEnd"/>
      <w:r w:rsidR="00BB4593" w:rsidRPr="005A0E00">
        <w:rPr>
          <w:rFonts w:ascii="Times New Roman" w:hAnsi="Times New Roman" w:cs="Times New Roman"/>
          <w:sz w:val="20"/>
        </w:rPr>
        <w:t xml:space="preserve"> </w:t>
      </w:r>
      <w:proofErr w:type="spellStart"/>
      <w:r w:rsidR="00BB4593" w:rsidRPr="005A0E00">
        <w:rPr>
          <w:rFonts w:ascii="Times New Roman" w:hAnsi="Times New Roman" w:cs="Times New Roman"/>
          <w:sz w:val="20"/>
        </w:rPr>
        <w:t>consumption</w:t>
      </w:r>
      <w:proofErr w:type="spellEnd"/>
      <w:r w:rsidR="00BB4593" w:rsidRPr="005A0E00">
        <w:rPr>
          <w:rFonts w:ascii="Times New Roman" w:hAnsi="Times New Roman" w:cs="Times New Roman"/>
          <w:sz w:val="20"/>
        </w:rPr>
        <w:t>.</w:t>
      </w:r>
      <w:r w:rsidR="00BB4593" w:rsidRPr="005A0E00">
        <w:rPr>
          <w:rFonts w:ascii="Times New Roman" w:hAnsi="Times New Roman" w:cs="Times New Roman"/>
          <w:sz w:val="20"/>
          <w:lang w:val="id-ID"/>
        </w:rPr>
        <w:t xml:space="preserve"> </w:t>
      </w:r>
      <w:r w:rsidRPr="005A0E00">
        <w:rPr>
          <w:rFonts w:ascii="Times New Roman" w:hAnsi="Times New Roman" w:cs="Times New Roman"/>
          <w:sz w:val="20"/>
        </w:rPr>
        <w:t xml:space="preserve">The coefficients of the </w:t>
      </w:r>
      <w:proofErr w:type="spellStart"/>
      <w:r w:rsidRPr="005A0E00">
        <w:rPr>
          <w:rFonts w:ascii="Times New Roman" w:hAnsi="Times New Roman" w:cs="Times New Roman"/>
          <w:sz w:val="20"/>
        </w:rPr>
        <w:t>number</w:t>
      </w:r>
      <w:proofErr w:type="spellEnd"/>
      <w:r w:rsidRPr="005A0E00">
        <w:rPr>
          <w:rFonts w:ascii="Times New Roman" w:hAnsi="Times New Roman" w:cs="Times New Roman"/>
          <w:sz w:val="20"/>
        </w:rPr>
        <w:t xml:space="preserve"> of </w:t>
      </w:r>
      <w:r w:rsidR="002A6423" w:rsidRPr="005A0E00">
        <w:rPr>
          <w:rFonts w:ascii="Times New Roman" w:hAnsi="Times New Roman" w:cs="Times New Roman"/>
          <w:sz w:val="20"/>
          <w:lang w:val="id-ID"/>
        </w:rPr>
        <w:t xml:space="preserve">broadband subscription, labor force, life expectancy and individual using internet </w:t>
      </w:r>
      <w:r w:rsidRPr="005A0E00">
        <w:rPr>
          <w:rFonts w:ascii="Times New Roman" w:hAnsi="Times New Roman" w:cs="Times New Roman"/>
          <w:sz w:val="20"/>
        </w:rPr>
        <w:t xml:space="preserve">have positive </w:t>
      </w:r>
      <w:proofErr w:type="spellStart"/>
      <w:r w:rsidRPr="005A0E00">
        <w:rPr>
          <w:rFonts w:ascii="Times New Roman" w:hAnsi="Times New Roman" w:cs="Times New Roman"/>
          <w:sz w:val="20"/>
        </w:rPr>
        <w:t>signs</w:t>
      </w:r>
      <w:proofErr w:type="spellEnd"/>
      <w:r w:rsidRPr="005A0E00">
        <w:rPr>
          <w:rFonts w:ascii="Times New Roman" w:hAnsi="Times New Roman" w:cs="Times New Roman"/>
          <w:sz w:val="20"/>
        </w:rPr>
        <w:t xml:space="preserve"> and in </w:t>
      </w:r>
      <w:proofErr w:type="spellStart"/>
      <w:r w:rsidRPr="005A0E00">
        <w:rPr>
          <w:rFonts w:ascii="Times New Roman" w:hAnsi="Times New Roman" w:cs="Times New Roman"/>
          <w:sz w:val="20"/>
        </w:rPr>
        <w:t>each</w:t>
      </w:r>
      <w:proofErr w:type="spellEnd"/>
      <w:r w:rsidRPr="005A0E00">
        <w:rPr>
          <w:rFonts w:ascii="Times New Roman" w:hAnsi="Times New Roman" w:cs="Times New Roman"/>
          <w:sz w:val="20"/>
        </w:rPr>
        <w:t xml:space="preserve"> case are </w:t>
      </w:r>
      <w:proofErr w:type="spellStart"/>
      <w:r w:rsidRPr="005A0E00">
        <w:rPr>
          <w:rFonts w:ascii="Times New Roman" w:hAnsi="Times New Roman" w:cs="Times New Roman"/>
          <w:sz w:val="20"/>
        </w:rPr>
        <w:t>highly</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statistically</w:t>
      </w:r>
      <w:proofErr w:type="spellEnd"/>
      <w:r w:rsidRPr="005A0E00">
        <w:rPr>
          <w:rFonts w:ascii="Times New Roman" w:hAnsi="Times New Roman" w:cs="Times New Roman"/>
          <w:sz w:val="20"/>
        </w:rPr>
        <w:t xml:space="preserve"> </w:t>
      </w:r>
      <w:proofErr w:type="spellStart"/>
      <w:r w:rsidRPr="005A0E00">
        <w:rPr>
          <w:rFonts w:ascii="Times New Roman" w:hAnsi="Times New Roman" w:cs="Times New Roman"/>
          <w:sz w:val="20"/>
        </w:rPr>
        <w:t>significant</w:t>
      </w:r>
      <w:proofErr w:type="spellEnd"/>
      <w:r w:rsidR="005A0E00">
        <w:rPr>
          <w:rFonts w:ascii="Times New Roman" w:hAnsi="Times New Roman" w:cs="Times New Roman"/>
          <w:sz w:val="20"/>
          <w:lang w:val="id-ID"/>
        </w:rPr>
        <w:t xml:space="preserve"> as expected</w:t>
      </w:r>
      <w:r w:rsidRPr="005A0E00">
        <w:rPr>
          <w:rFonts w:ascii="Times New Roman" w:hAnsi="Times New Roman" w:cs="Times New Roman"/>
          <w:sz w:val="20"/>
        </w:rPr>
        <w:t>.</w:t>
      </w:r>
      <w:r w:rsidR="005A0E00" w:rsidRPr="005A0E00">
        <w:rPr>
          <w:rFonts w:ascii="Times New Roman" w:hAnsi="Times New Roman" w:cs="Times New Roman"/>
          <w:sz w:val="20"/>
          <w:lang w:val="id-ID"/>
        </w:rPr>
        <w:t xml:space="preserve"> The coefficient of age dependency have negative impact </w:t>
      </w:r>
      <w:r w:rsidR="005A0E00">
        <w:rPr>
          <w:rFonts w:ascii="Times New Roman" w:hAnsi="Times New Roman" w:cs="Times New Roman"/>
          <w:sz w:val="20"/>
          <w:lang w:val="id-ID"/>
        </w:rPr>
        <w:t xml:space="preserve">and statistically significant </w:t>
      </w:r>
      <w:r w:rsidR="005A0E00" w:rsidRPr="005A0E00">
        <w:rPr>
          <w:rFonts w:ascii="Times New Roman" w:hAnsi="Times New Roman" w:cs="Times New Roman"/>
          <w:sz w:val="20"/>
          <w:lang w:val="id-ID"/>
        </w:rPr>
        <w:t>on life insurance demands as hypothesized.</w:t>
      </w:r>
    </w:p>
    <w:p w:rsidR="001168BB" w:rsidRDefault="001168BB">
      <w:pPr>
        <w:spacing w:before="340" w:after="170"/>
        <w:jc w:val="both"/>
        <w:rPr>
          <w:rFonts w:ascii="Times New Roman" w:hAnsi="Times New Roman" w:cs="Times New Roman"/>
          <w:b/>
          <w:szCs w:val="24"/>
          <w:lang w:val="id-ID"/>
        </w:rPr>
      </w:pPr>
      <w:r>
        <w:rPr>
          <w:rFonts w:ascii="Times New Roman" w:hAnsi="Times New Roman" w:cs="Times New Roman"/>
          <w:b/>
          <w:szCs w:val="24"/>
          <w:lang w:val="id-ID"/>
        </w:rPr>
        <w:t>Conclusion and Recommendation</w:t>
      </w:r>
    </w:p>
    <w:p w:rsidR="009D5CD0" w:rsidRPr="009D5CD0" w:rsidRDefault="009D5CD0" w:rsidP="009D5CD0">
      <w:pPr>
        <w:ind w:firstLine="284"/>
        <w:jc w:val="both"/>
        <w:rPr>
          <w:rFonts w:ascii="Times" w:hAnsi="Times"/>
          <w:sz w:val="20"/>
          <w:lang w:val="id-ID"/>
        </w:rPr>
      </w:pPr>
      <w:r w:rsidRPr="004239FB">
        <w:rPr>
          <w:sz w:val="20"/>
        </w:rPr>
        <w:t xml:space="preserve">The growing </w:t>
      </w:r>
      <w:r>
        <w:rPr>
          <w:sz w:val="20"/>
          <w:lang w:val="id-ID"/>
        </w:rPr>
        <w:t xml:space="preserve">demand </w:t>
      </w:r>
      <w:r w:rsidRPr="004239FB">
        <w:rPr>
          <w:sz w:val="20"/>
        </w:rPr>
        <w:t xml:space="preserve">of </w:t>
      </w:r>
      <w:r>
        <w:rPr>
          <w:sz w:val="20"/>
          <w:lang w:val="id-ID"/>
        </w:rPr>
        <w:t xml:space="preserve">life </w:t>
      </w:r>
      <w:r w:rsidRPr="004239FB">
        <w:rPr>
          <w:sz w:val="20"/>
        </w:rPr>
        <w:t>insurance is inseparable fr</w:t>
      </w:r>
      <w:r>
        <w:rPr>
          <w:sz w:val="20"/>
        </w:rPr>
        <w:t xml:space="preserve">om the influence of the </w:t>
      </w:r>
      <w:proofErr w:type="spellStart"/>
      <w:r>
        <w:rPr>
          <w:sz w:val="20"/>
        </w:rPr>
        <w:t>increas</w:t>
      </w:r>
      <w:proofErr w:type="spellEnd"/>
      <w:r>
        <w:rPr>
          <w:sz w:val="20"/>
          <w:lang w:val="id-ID"/>
        </w:rPr>
        <w:t>ing</w:t>
      </w:r>
      <w:r w:rsidRPr="004239FB">
        <w:rPr>
          <w:sz w:val="20"/>
        </w:rPr>
        <w:t xml:space="preserve"> </w:t>
      </w:r>
      <w:proofErr w:type="spellStart"/>
      <w:r>
        <w:rPr>
          <w:sz w:val="20"/>
        </w:rPr>
        <w:t>development</w:t>
      </w:r>
      <w:proofErr w:type="spellEnd"/>
      <w:r>
        <w:rPr>
          <w:sz w:val="20"/>
        </w:rPr>
        <w:t xml:space="preserve"> </w:t>
      </w:r>
      <w:r>
        <w:rPr>
          <w:sz w:val="20"/>
          <w:lang w:val="id-ID"/>
        </w:rPr>
        <w:t>on</w:t>
      </w:r>
      <w:r w:rsidRPr="004239FB">
        <w:rPr>
          <w:sz w:val="20"/>
        </w:rPr>
        <w:t xml:space="preserve"> digital </w:t>
      </w:r>
      <w:proofErr w:type="spellStart"/>
      <w:r w:rsidRPr="004239FB">
        <w:rPr>
          <w:sz w:val="20"/>
        </w:rPr>
        <w:t>technology</w:t>
      </w:r>
      <w:proofErr w:type="spellEnd"/>
      <w:r>
        <w:rPr>
          <w:sz w:val="20"/>
          <w:lang w:val="id-ID"/>
        </w:rPr>
        <w:t xml:space="preserve"> and human capital</w:t>
      </w:r>
      <w:r w:rsidRPr="004239FB">
        <w:rPr>
          <w:sz w:val="20"/>
        </w:rPr>
        <w:t>.</w:t>
      </w:r>
      <w:r>
        <w:rPr>
          <w:sz w:val="20"/>
        </w:rPr>
        <w:t xml:space="preserve"> </w:t>
      </w:r>
      <w:r>
        <w:rPr>
          <w:sz w:val="20"/>
          <w:lang w:val="id-ID"/>
        </w:rPr>
        <w:t>Age dependency ratio, labor force, life expectancy, broadband</w:t>
      </w:r>
      <w:r>
        <w:rPr>
          <w:sz w:val="20"/>
        </w:rPr>
        <w:t xml:space="preserve"> </w:t>
      </w:r>
      <w:proofErr w:type="spellStart"/>
      <w:r w:rsidRPr="004239FB">
        <w:rPr>
          <w:sz w:val="20"/>
        </w:rPr>
        <w:t>s</w:t>
      </w:r>
      <w:r>
        <w:rPr>
          <w:sz w:val="20"/>
        </w:rPr>
        <w:t>ub</w:t>
      </w:r>
      <w:r w:rsidRPr="004239FB">
        <w:rPr>
          <w:sz w:val="20"/>
        </w:rPr>
        <w:t>s</w:t>
      </w:r>
      <w:r>
        <w:rPr>
          <w:sz w:val="20"/>
        </w:rPr>
        <w:t>cription</w:t>
      </w:r>
      <w:r w:rsidRPr="004239FB">
        <w:rPr>
          <w:sz w:val="20"/>
        </w:rPr>
        <w:t>s</w:t>
      </w:r>
      <w:proofErr w:type="spellEnd"/>
      <w:r>
        <w:rPr>
          <w:sz w:val="20"/>
          <w:lang w:val="id-ID"/>
        </w:rPr>
        <w:t xml:space="preserve"> and  </w:t>
      </w:r>
      <w:proofErr w:type="spellStart"/>
      <w:r>
        <w:rPr>
          <w:sz w:val="20"/>
        </w:rPr>
        <w:t>individual</w:t>
      </w:r>
      <w:proofErr w:type="spellEnd"/>
      <w:r>
        <w:rPr>
          <w:sz w:val="20"/>
        </w:rPr>
        <w:t xml:space="preserve"> </w:t>
      </w:r>
      <w:proofErr w:type="spellStart"/>
      <w:r>
        <w:rPr>
          <w:sz w:val="20"/>
        </w:rPr>
        <w:t>u</w:t>
      </w:r>
      <w:r w:rsidRPr="004239FB">
        <w:rPr>
          <w:sz w:val="20"/>
        </w:rPr>
        <w:t>s</w:t>
      </w:r>
      <w:r>
        <w:rPr>
          <w:sz w:val="20"/>
        </w:rPr>
        <w:t>ing</w:t>
      </w:r>
      <w:proofErr w:type="spellEnd"/>
      <w:r>
        <w:rPr>
          <w:sz w:val="20"/>
        </w:rPr>
        <w:t xml:space="preserve"> internet </w:t>
      </w:r>
      <w:r w:rsidRPr="004239FB">
        <w:rPr>
          <w:sz w:val="20"/>
        </w:rPr>
        <w:t>s</w:t>
      </w:r>
      <w:r>
        <w:rPr>
          <w:sz w:val="20"/>
        </w:rPr>
        <w:t>ervice</w:t>
      </w:r>
      <w:r w:rsidRPr="004239FB">
        <w:rPr>
          <w:sz w:val="20"/>
        </w:rPr>
        <w:t>s</w:t>
      </w:r>
      <w:r>
        <w:rPr>
          <w:sz w:val="20"/>
        </w:rPr>
        <w:t xml:space="preserve"> are the variables </w:t>
      </w:r>
      <w:proofErr w:type="spellStart"/>
      <w:r>
        <w:rPr>
          <w:sz w:val="20"/>
        </w:rPr>
        <w:t>which</w:t>
      </w:r>
      <w:proofErr w:type="spellEnd"/>
      <w:r>
        <w:rPr>
          <w:sz w:val="20"/>
        </w:rPr>
        <w:t xml:space="preserve"> </w:t>
      </w:r>
      <w:r>
        <w:rPr>
          <w:sz w:val="20"/>
          <w:lang w:val="id-ID"/>
        </w:rPr>
        <w:t xml:space="preserve">statistically </w:t>
      </w:r>
      <w:r>
        <w:rPr>
          <w:sz w:val="20"/>
        </w:rPr>
        <w:t>affect the</w:t>
      </w:r>
      <w:r>
        <w:rPr>
          <w:sz w:val="20"/>
          <w:lang w:val="id-ID"/>
        </w:rPr>
        <w:t xml:space="preserve"> life</w:t>
      </w:r>
      <w:r>
        <w:rPr>
          <w:sz w:val="20"/>
        </w:rPr>
        <w:t xml:space="preserve"> </w:t>
      </w:r>
      <w:proofErr w:type="spellStart"/>
      <w:r>
        <w:rPr>
          <w:sz w:val="20"/>
        </w:rPr>
        <w:t>insurance</w:t>
      </w:r>
      <w:proofErr w:type="spellEnd"/>
      <w:r>
        <w:rPr>
          <w:sz w:val="20"/>
        </w:rPr>
        <w:t xml:space="preserve"> </w:t>
      </w:r>
      <w:r>
        <w:rPr>
          <w:sz w:val="20"/>
          <w:lang w:val="id-ID"/>
        </w:rPr>
        <w:t>demand</w:t>
      </w:r>
      <w:r>
        <w:rPr>
          <w:sz w:val="20"/>
        </w:rPr>
        <w:t xml:space="preserve">. It </w:t>
      </w:r>
      <w:proofErr w:type="spellStart"/>
      <w:r>
        <w:rPr>
          <w:sz w:val="20"/>
        </w:rPr>
        <w:t>could</w:t>
      </w:r>
      <w:proofErr w:type="spellEnd"/>
      <w:r>
        <w:rPr>
          <w:sz w:val="20"/>
        </w:rPr>
        <w:t xml:space="preserve"> </w:t>
      </w:r>
      <w:proofErr w:type="spellStart"/>
      <w:r>
        <w:rPr>
          <w:sz w:val="20"/>
        </w:rPr>
        <w:t>be</w:t>
      </w:r>
      <w:proofErr w:type="spellEnd"/>
      <w:r>
        <w:rPr>
          <w:sz w:val="20"/>
        </w:rPr>
        <w:t xml:space="preserve"> a </w:t>
      </w:r>
      <w:proofErr w:type="spellStart"/>
      <w:r>
        <w:rPr>
          <w:sz w:val="20"/>
        </w:rPr>
        <w:t>con</w:t>
      </w:r>
      <w:r w:rsidRPr="004239FB">
        <w:rPr>
          <w:sz w:val="20"/>
        </w:rPr>
        <w:t>s</w:t>
      </w:r>
      <w:r>
        <w:rPr>
          <w:sz w:val="20"/>
        </w:rPr>
        <w:t>ideration</w:t>
      </w:r>
      <w:proofErr w:type="spellEnd"/>
      <w:r>
        <w:rPr>
          <w:sz w:val="20"/>
        </w:rPr>
        <w:t xml:space="preserve"> for the </w:t>
      </w:r>
      <w:proofErr w:type="spellStart"/>
      <w:r>
        <w:rPr>
          <w:sz w:val="20"/>
        </w:rPr>
        <w:t>policy</w:t>
      </w:r>
      <w:proofErr w:type="spellEnd"/>
      <w:r>
        <w:rPr>
          <w:sz w:val="20"/>
        </w:rPr>
        <w:t xml:space="preserve"> </w:t>
      </w:r>
      <w:proofErr w:type="spellStart"/>
      <w:r>
        <w:rPr>
          <w:sz w:val="20"/>
        </w:rPr>
        <w:t>maker</w:t>
      </w:r>
      <w:r w:rsidRPr="004239FB">
        <w:rPr>
          <w:sz w:val="20"/>
        </w:rPr>
        <w:t>s</w:t>
      </w:r>
      <w:proofErr w:type="spellEnd"/>
      <w:r>
        <w:rPr>
          <w:sz w:val="20"/>
        </w:rPr>
        <w:t xml:space="preserve"> of </w:t>
      </w:r>
      <w:proofErr w:type="spellStart"/>
      <w:r>
        <w:rPr>
          <w:sz w:val="20"/>
        </w:rPr>
        <w:t>insurance</w:t>
      </w:r>
      <w:proofErr w:type="spellEnd"/>
      <w:r>
        <w:rPr>
          <w:sz w:val="20"/>
        </w:rPr>
        <w:t xml:space="preserve"> </w:t>
      </w:r>
      <w:proofErr w:type="spellStart"/>
      <w:r>
        <w:rPr>
          <w:sz w:val="20"/>
        </w:rPr>
        <w:t>indu</w:t>
      </w:r>
      <w:r w:rsidRPr="004239FB">
        <w:rPr>
          <w:sz w:val="20"/>
        </w:rPr>
        <w:t>s</w:t>
      </w:r>
      <w:r>
        <w:rPr>
          <w:sz w:val="20"/>
        </w:rPr>
        <w:t>try</w:t>
      </w:r>
      <w:proofErr w:type="spellEnd"/>
      <w:r>
        <w:rPr>
          <w:sz w:val="20"/>
        </w:rPr>
        <w:t xml:space="preserve"> to </w:t>
      </w:r>
      <w:proofErr w:type="spellStart"/>
      <w:r w:rsidRPr="004239FB">
        <w:rPr>
          <w:sz w:val="20"/>
        </w:rPr>
        <w:t>s</w:t>
      </w:r>
      <w:r>
        <w:rPr>
          <w:sz w:val="20"/>
        </w:rPr>
        <w:t>tart</w:t>
      </w:r>
      <w:proofErr w:type="spellEnd"/>
      <w:r>
        <w:rPr>
          <w:sz w:val="20"/>
        </w:rPr>
        <w:t xml:space="preserve"> </w:t>
      </w:r>
      <w:proofErr w:type="spellStart"/>
      <w:r>
        <w:rPr>
          <w:sz w:val="20"/>
        </w:rPr>
        <w:t>developing</w:t>
      </w:r>
      <w:proofErr w:type="spellEnd"/>
      <w:r>
        <w:rPr>
          <w:sz w:val="20"/>
        </w:rPr>
        <w:t xml:space="preserve"> the online premium </w:t>
      </w:r>
      <w:proofErr w:type="spellStart"/>
      <w:r>
        <w:rPr>
          <w:sz w:val="20"/>
        </w:rPr>
        <w:t>policy</w:t>
      </w:r>
      <w:proofErr w:type="spellEnd"/>
      <w:r>
        <w:rPr>
          <w:sz w:val="20"/>
        </w:rPr>
        <w:t xml:space="preserve"> or the online claim </w:t>
      </w:r>
      <w:r w:rsidRPr="004239FB">
        <w:rPr>
          <w:sz w:val="20"/>
        </w:rPr>
        <w:t>s</w:t>
      </w:r>
      <w:r>
        <w:rPr>
          <w:sz w:val="20"/>
        </w:rPr>
        <w:t>y</w:t>
      </w:r>
      <w:r w:rsidRPr="004239FB">
        <w:rPr>
          <w:sz w:val="20"/>
        </w:rPr>
        <w:t>s</w:t>
      </w:r>
      <w:r>
        <w:rPr>
          <w:sz w:val="20"/>
        </w:rPr>
        <w:t>tem</w:t>
      </w:r>
      <w:r>
        <w:rPr>
          <w:sz w:val="20"/>
          <w:lang w:val="id-ID"/>
        </w:rPr>
        <w:t xml:space="preserve"> and their human capital index.</w:t>
      </w:r>
    </w:p>
    <w:p w:rsidR="00DB3B4E" w:rsidRPr="001670B6" w:rsidRDefault="00DB3B4E">
      <w:pPr>
        <w:spacing w:before="340" w:after="170"/>
        <w:jc w:val="both"/>
        <w:rPr>
          <w:rFonts w:ascii="Times New Roman" w:hAnsi="Times New Roman" w:cs="Times New Roman"/>
          <w:b/>
          <w:szCs w:val="24"/>
          <w:lang w:val="en-GB"/>
        </w:rPr>
      </w:pPr>
      <w:r w:rsidRPr="001670B6">
        <w:rPr>
          <w:rFonts w:ascii="Times New Roman" w:hAnsi="Times New Roman" w:cs="Times New Roman"/>
          <w:b/>
          <w:szCs w:val="24"/>
          <w:lang w:val="en-GB"/>
        </w:rPr>
        <w:t>References</w:t>
      </w:r>
    </w:p>
    <w:p w:rsidR="00093F78" w:rsidRPr="00223EE9" w:rsidRDefault="005562B3" w:rsidP="00223EE9">
      <w:pPr>
        <w:widowControl w:val="0"/>
        <w:autoSpaceDE w:val="0"/>
        <w:autoSpaceDN w:val="0"/>
        <w:adjustRightInd w:val="0"/>
        <w:ind w:left="426" w:hanging="426"/>
        <w:jc w:val="both"/>
        <w:rPr>
          <w:noProof/>
          <w:sz w:val="20"/>
          <w:lang w:val="id-ID"/>
        </w:rPr>
      </w:pPr>
      <w:r>
        <w:rPr>
          <w:rFonts w:ascii="Times New Roman" w:hAnsi="Times New Roman" w:cs="Times New Roman"/>
          <w:sz w:val="20"/>
        </w:rPr>
        <w:t>[1]</w:t>
      </w:r>
      <w:r>
        <w:rPr>
          <w:rFonts w:ascii="Times New Roman" w:hAnsi="Times New Roman" w:cs="Times New Roman"/>
          <w:sz w:val="20"/>
          <w:lang w:val="id-ID"/>
        </w:rPr>
        <w:t xml:space="preserve">   </w:t>
      </w:r>
      <w:r w:rsidR="00223EE9" w:rsidRPr="007E141A">
        <w:rPr>
          <w:noProof/>
          <w:sz w:val="20"/>
        </w:rPr>
        <w:t xml:space="preserve">P. Salatin, F. Yadollahi, and S. Eslamboichi, “the Effect of Ict on Insurance Industry in Selected Countries,” </w:t>
      </w:r>
      <w:r w:rsidR="00223EE9" w:rsidRPr="007E141A">
        <w:rPr>
          <w:i/>
          <w:iCs/>
          <w:noProof/>
          <w:sz w:val="20"/>
        </w:rPr>
        <w:t>Res. J. Econ. Bussiness ICT</w:t>
      </w:r>
      <w:r w:rsidR="00223EE9" w:rsidRPr="007E141A">
        <w:rPr>
          <w:noProof/>
          <w:sz w:val="20"/>
        </w:rPr>
        <w:t>, vol. 9, no. 1, 2014.</w:t>
      </w:r>
    </w:p>
    <w:p w:rsidR="005049A6" w:rsidRPr="00223EE9" w:rsidRDefault="005049A6" w:rsidP="005049A6">
      <w:pPr>
        <w:ind w:left="360" w:hanging="360"/>
        <w:jc w:val="both"/>
        <w:rPr>
          <w:rFonts w:ascii="Times New Roman" w:hAnsi="Times New Roman" w:cs="Times New Roman"/>
          <w:sz w:val="20"/>
          <w:lang w:val="id-ID"/>
        </w:rPr>
      </w:pPr>
      <w:r w:rsidRPr="005562B3">
        <w:rPr>
          <w:rFonts w:ascii="Times New Roman" w:hAnsi="Times New Roman" w:cs="Times New Roman"/>
          <w:sz w:val="20"/>
        </w:rPr>
        <w:t>[</w:t>
      </w:r>
      <w:r w:rsidR="00093F78" w:rsidRPr="005562B3">
        <w:rPr>
          <w:rFonts w:ascii="Times New Roman" w:hAnsi="Times New Roman" w:cs="Times New Roman"/>
          <w:sz w:val="20"/>
        </w:rPr>
        <w:t>2</w:t>
      </w:r>
      <w:r w:rsidRPr="005562B3">
        <w:rPr>
          <w:rFonts w:ascii="Times New Roman" w:hAnsi="Times New Roman" w:cs="Times New Roman"/>
          <w:sz w:val="20"/>
        </w:rPr>
        <w:t xml:space="preserve">] </w:t>
      </w:r>
      <w:r w:rsidR="00093F78" w:rsidRPr="005562B3">
        <w:rPr>
          <w:rFonts w:ascii="Times New Roman" w:hAnsi="Times New Roman" w:cs="Times New Roman"/>
          <w:sz w:val="20"/>
        </w:rPr>
        <w:t xml:space="preserve"> </w:t>
      </w:r>
      <w:r w:rsidR="00223EE9" w:rsidRPr="007E141A">
        <w:rPr>
          <w:noProof/>
          <w:sz w:val="20"/>
        </w:rPr>
        <w:t>M. Charles Waita and U. of Nairobi, “the Relationship Between Advancement in Technology, Competition, Subsidies and the Growth of Microinsurance in Kenya,” no. October, 2014.</w:t>
      </w:r>
    </w:p>
    <w:p w:rsidR="00093F78" w:rsidRPr="005562B3" w:rsidRDefault="005049A6" w:rsidP="005562B3">
      <w:pPr>
        <w:suppressAutoHyphens w:val="0"/>
        <w:autoSpaceDE w:val="0"/>
        <w:autoSpaceDN w:val="0"/>
        <w:adjustRightInd w:val="0"/>
        <w:ind w:left="426" w:hanging="426"/>
        <w:jc w:val="both"/>
        <w:rPr>
          <w:rFonts w:ascii="Times New Roman" w:hAnsi="Times New Roman" w:cs="Times New Roman"/>
          <w:bCs/>
          <w:sz w:val="20"/>
          <w:lang w:val="id-ID" w:eastAsia="id-ID"/>
        </w:rPr>
      </w:pPr>
      <w:r w:rsidRPr="005562B3">
        <w:rPr>
          <w:rFonts w:ascii="Times New Roman" w:hAnsi="Times New Roman" w:cs="Times New Roman"/>
          <w:sz w:val="20"/>
        </w:rPr>
        <w:t>[</w:t>
      </w:r>
      <w:r w:rsidR="00093F78" w:rsidRPr="005562B3">
        <w:rPr>
          <w:rFonts w:ascii="Times New Roman" w:hAnsi="Times New Roman" w:cs="Times New Roman"/>
          <w:sz w:val="20"/>
        </w:rPr>
        <w:t>3</w:t>
      </w:r>
      <w:r w:rsidRPr="005562B3">
        <w:rPr>
          <w:rFonts w:ascii="Times New Roman" w:hAnsi="Times New Roman" w:cs="Times New Roman"/>
          <w:sz w:val="20"/>
        </w:rPr>
        <w:t xml:space="preserve">] </w:t>
      </w:r>
      <w:r w:rsidR="005562B3" w:rsidRPr="005562B3">
        <w:rPr>
          <w:rFonts w:ascii="Times New Roman" w:hAnsi="Times New Roman" w:cs="Times New Roman"/>
          <w:sz w:val="20"/>
          <w:lang w:val="id-ID"/>
        </w:rPr>
        <w:t xml:space="preserve"> </w:t>
      </w:r>
      <w:r w:rsidR="00223EE9" w:rsidRPr="007E141A">
        <w:rPr>
          <w:noProof/>
          <w:sz w:val="20"/>
        </w:rPr>
        <w:t xml:space="preserve">O. R. Apampa, “Evaluation of ICT Penetration in Selected Insurance Companies : The Lagos Experience,” </w:t>
      </w:r>
      <w:r w:rsidR="00223EE9" w:rsidRPr="007E141A">
        <w:rPr>
          <w:i/>
          <w:iCs/>
          <w:noProof/>
          <w:sz w:val="20"/>
        </w:rPr>
        <w:t>J. Emerg. Trends Comput. Inf. Sci.</w:t>
      </w:r>
      <w:r w:rsidR="00223EE9" w:rsidRPr="007E141A">
        <w:rPr>
          <w:noProof/>
          <w:sz w:val="20"/>
        </w:rPr>
        <w:t>, vol. 1, no. 1, pp. 24–30, 2010.</w:t>
      </w:r>
    </w:p>
    <w:p w:rsidR="005049A6" w:rsidRPr="00223EE9" w:rsidRDefault="005562B3" w:rsidP="005562B3">
      <w:pPr>
        <w:ind w:left="360" w:hanging="360"/>
        <w:jc w:val="both"/>
        <w:rPr>
          <w:rFonts w:ascii="Times New Roman" w:hAnsi="Times New Roman" w:cs="Times New Roman"/>
          <w:sz w:val="20"/>
          <w:lang w:val="id-ID"/>
        </w:rPr>
      </w:pPr>
      <w:r w:rsidRPr="005562B3">
        <w:rPr>
          <w:rFonts w:ascii="Times New Roman" w:hAnsi="Times New Roman" w:cs="Times New Roman"/>
          <w:sz w:val="20"/>
        </w:rPr>
        <w:t xml:space="preserve">[4]  </w:t>
      </w:r>
      <w:r w:rsidR="00223EE9">
        <w:rPr>
          <w:rFonts w:ascii="Times New Roman" w:hAnsi="Times New Roman" w:cs="Times New Roman"/>
          <w:sz w:val="20"/>
        </w:rPr>
        <w:t>Beck, T.; Webb, I</w:t>
      </w:r>
      <w:r w:rsidR="00223EE9" w:rsidRPr="005562B3">
        <w:rPr>
          <w:rFonts w:ascii="Times New Roman" w:hAnsi="Times New Roman" w:cs="Times New Roman"/>
          <w:sz w:val="20"/>
        </w:rPr>
        <w:t xml:space="preserve">. </w:t>
      </w:r>
      <w:proofErr w:type="spellStart"/>
      <w:r w:rsidR="00223EE9" w:rsidRPr="005562B3">
        <w:rPr>
          <w:rFonts w:ascii="Times New Roman" w:hAnsi="Times New Roman" w:cs="Times New Roman"/>
          <w:sz w:val="20"/>
        </w:rPr>
        <w:t>Economic</w:t>
      </w:r>
      <w:proofErr w:type="spellEnd"/>
      <w:r w:rsidR="00223EE9" w:rsidRPr="005562B3">
        <w:rPr>
          <w:rFonts w:ascii="Times New Roman" w:hAnsi="Times New Roman" w:cs="Times New Roman"/>
          <w:sz w:val="20"/>
        </w:rPr>
        <w:t xml:space="preserve">, </w:t>
      </w:r>
      <w:proofErr w:type="spellStart"/>
      <w:r w:rsidR="00223EE9" w:rsidRPr="005562B3">
        <w:rPr>
          <w:rFonts w:ascii="Times New Roman" w:hAnsi="Times New Roman" w:cs="Times New Roman"/>
          <w:sz w:val="20"/>
        </w:rPr>
        <w:t>Demographic</w:t>
      </w:r>
      <w:proofErr w:type="spellEnd"/>
      <w:r w:rsidR="00223EE9" w:rsidRPr="005562B3">
        <w:rPr>
          <w:rFonts w:ascii="Times New Roman" w:hAnsi="Times New Roman" w:cs="Times New Roman"/>
          <w:sz w:val="20"/>
        </w:rPr>
        <w:t xml:space="preserve"> and </w:t>
      </w:r>
      <w:proofErr w:type="spellStart"/>
      <w:r w:rsidR="00223EE9" w:rsidRPr="005562B3">
        <w:rPr>
          <w:rFonts w:ascii="Times New Roman" w:hAnsi="Times New Roman" w:cs="Times New Roman"/>
          <w:sz w:val="20"/>
        </w:rPr>
        <w:t>Institutional</w:t>
      </w:r>
      <w:proofErr w:type="spellEnd"/>
      <w:r w:rsidR="00223EE9" w:rsidRPr="005562B3">
        <w:rPr>
          <w:rFonts w:ascii="Times New Roman" w:hAnsi="Times New Roman" w:cs="Times New Roman"/>
          <w:sz w:val="20"/>
        </w:rPr>
        <w:t xml:space="preserve"> </w:t>
      </w:r>
      <w:proofErr w:type="spellStart"/>
      <w:r w:rsidR="00223EE9" w:rsidRPr="005562B3">
        <w:rPr>
          <w:rFonts w:ascii="Times New Roman" w:hAnsi="Times New Roman" w:cs="Times New Roman"/>
          <w:sz w:val="20"/>
        </w:rPr>
        <w:t>Determinants</w:t>
      </w:r>
      <w:proofErr w:type="spellEnd"/>
      <w:r w:rsidR="00223EE9" w:rsidRPr="005562B3">
        <w:rPr>
          <w:rFonts w:ascii="Times New Roman" w:hAnsi="Times New Roman" w:cs="Times New Roman"/>
          <w:sz w:val="20"/>
        </w:rPr>
        <w:t xml:space="preserve"> of Life </w:t>
      </w:r>
      <w:proofErr w:type="spellStart"/>
      <w:r w:rsidR="00223EE9" w:rsidRPr="005562B3">
        <w:rPr>
          <w:rFonts w:ascii="Times New Roman" w:hAnsi="Times New Roman" w:cs="Times New Roman"/>
          <w:sz w:val="20"/>
        </w:rPr>
        <w:t>Insurance</w:t>
      </w:r>
      <w:proofErr w:type="spellEnd"/>
      <w:r w:rsidR="00223EE9" w:rsidRPr="005562B3">
        <w:rPr>
          <w:rFonts w:ascii="Times New Roman" w:hAnsi="Times New Roman" w:cs="Times New Roman"/>
          <w:sz w:val="20"/>
        </w:rPr>
        <w:t xml:space="preserve"> </w:t>
      </w:r>
      <w:proofErr w:type="spellStart"/>
      <w:r w:rsidR="00223EE9" w:rsidRPr="005562B3">
        <w:rPr>
          <w:rFonts w:ascii="Times New Roman" w:hAnsi="Times New Roman" w:cs="Times New Roman"/>
          <w:sz w:val="20"/>
        </w:rPr>
        <w:t>Consumption</w:t>
      </w:r>
      <w:proofErr w:type="spellEnd"/>
      <w:r w:rsidR="00223EE9" w:rsidRPr="005562B3">
        <w:rPr>
          <w:rFonts w:ascii="Times New Roman" w:hAnsi="Times New Roman" w:cs="Times New Roman"/>
          <w:sz w:val="20"/>
        </w:rPr>
        <w:t xml:space="preserve"> </w:t>
      </w:r>
      <w:proofErr w:type="spellStart"/>
      <w:r w:rsidR="00223EE9" w:rsidRPr="005562B3">
        <w:rPr>
          <w:rFonts w:ascii="Times New Roman" w:hAnsi="Times New Roman" w:cs="Times New Roman"/>
          <w:sz w:val="20"/>
        </w:rPr>
        <w:t>Across</w:t>
      </w:r>
      <w:proofErr w:type="spellEnd"/>
      <w:r w:rsidR="00223EE9" w:rsidRPr="005562B3">
        <w:rPr>
          <w:rFonts w:ascii="Times New Roman" w:hAnsi="Times New Roman" w:cs="Times New Roman"/>
          <w:sz w:val="20"/>
        </w:rPr>
        <w:t xml:space="preserve"> Countries, </w:t>
      </w:r>
      <w:r w:rsidR="00223EE9" w:rsidRPr="005562B3">
        <w:rPr>
          <w:rFonts w:ascii="Times New Roman" w:hAnsi="Times New Roman" w:cs="Times New Roman"/>
          <w:i/>
          <w:iCs/>
          <w:sz w:val="20"/>
        </w:rPr>
        <w:t xml:space="preserve">World Bank </w:t>
      </w:r>
      <w:proofErr w:type="spellStart"/>
      <w:r w:rsidR="00223EE9" w:rsidRPr="005562B3">
        <w:rPr>
          <w:rFonts w:ascii="Times New Roman" w:hAnsi="Times New Roman" w:cs="Times New Roman"/>
          <w:i/>
          <w:iCs/>
          <w:sz w:val="20"/>
        </w:rPr>
        <w:t>Economic</w:t>
      </w:r>
      <w:proofErr w:type="spellEnd"/>
      <w:r w:rsidR="00223EE9" w:rsidRPr="005562B3">
        <w:rPr>
          <w:rFonts w:ascii="Times New Roman" w:hAnsi="Times New Roman" w:cs="Times New Roman"/>
          <w:i/>
          <w:iCs/>
          <w:sz w:val="20"/>
        </w:rPr>
        <w:t xml:space="preserve"> </w:t>
      </w:r>
      <w:proofErr w:type="spellStart"/>
      <w:r w:rsidR="00223EE9" w:rsidRPr="005562B3">
        <w:rPr>
          <w:rFonts w:ascii="Times New Roman" w:hAnsi="Times New Roman" w:cs="Times New Roman"/>
          <w:i/>
          <w:iCs/>
          <w:sz w:val="20"/>
        </w:rPr>
        <w:t>Review</w:t>
      </w:r>
      <w:proofErr w:type="spellEnd"/>
      <w:r w:rsidR="00223EE9">
        <w:rPr>
          <w:rFonts w:ascii="Times New Roman" w:hAnsi="Times New Roman" w:cs="Times New Roman"/>
          <w:i/>
          <w:iCs/>
          <w:sz w:val="20"/>
          <w:lang w:val="id-ID"/>
        </w:rPr>
        <w:t xml:space="preserve">. </w:t>
      </w:r>
      <w:r w:rsidR="00223EE9">
        <w:rPr>
          <w:rFonts w:ascii="Times New Roman" w:hAnsi="Times New Roman" w:cs="Times New Roman"/>
          <w:sz w:val="20"/>
        </w:rPr>
        <w:t>2003</w:t>
      </w:r>
      <w:r w:rsidR="00223EE9">
        <w:rPr>
          <w:rFonts w:ascii="Times New Roman" w:hAnsi="Times New Roman" w:cs="Times New Roman"/>
          <w:sz w:val="20"/>
          <w:lang w:val="id-ID"/>
        </w:rPr>
        <w:t>.</w:t>
      </w:r>
      <w:r w:rsidR="00223EE9" w:rsidRPr="005562B3">
        <w:rPr>
          <w:rFonts w:ascii="Times New Roman" w:hAnsi="Times New Roman" w:cs="Times New Roman"/>
          <w:sz w:val="20"/>
        </w:rPr>
        <w:t>17(1):51-88</w:t>
      </w:r>
      <w:r w:rsidR="00223EE9">
        <w:rPr>
          <w:rFonts w:ascii="Times New Roman" w:hAnsi="Times New Roman" w:cs="Times New Roman"/>
          <w:sz w:val="20"/>
          <w:lang w:val="id-ID"/>
        </w:rPr>
        <w:t>.</w:t>
      </w:r>
    </w:p>
    <w:p w:rsidR="005049A6" w:rsidRPr="00C927A3" w:rsidRDefault="005049A6" w:rsidP="00C927A3">
      <w:pPr>
        <w:ind w:left="284" w:hanging="284"/>
        <w:jc w:val="both"/>
        <w:rPr>
          <w:rFonts w:ascii="Times New Roman" w:hAnsi="Times New Roman" w:cs="Times New Roman"/>
          <w:sz w:val="20"/>
        </w:rPr>
      </w:pPr>
      <w:r w:rsidRPr="001670B6">
        <w:rPr>
          <w:rFonts w:ascii="Times New Roman" w:hAnsi="Times New Roman" w:cs="Times New Roman"/>
          <w:sz w:val="20"/>
        </w:rPr>
        <w:lastRenderedPageBreak/>
        <w:t>[</w:t>
      </w:r>
      <w:r w:rsidR="00093F78" w:rsidRPr="001670B6">
        <w:rPr>
          <w:rFonts w:ascii="Times New Roman" w:hAnsi="Times New Roman" w:cs="Times New Roman"/>
          <w:sz w:val="20"/>
        </w:rPr>
        <w:t>5</w:t>
      </w:r>
      <w:r w:rsidRPr="001670B6">
        <w:rPr>
          <w:rFonts w:ascii="Times New Roman" w:hAnsi="Times New Roman" w:cs="Times New Roman"/>
          <w:sz w:val="20"/>
        </w:rPr>
        <w:t xml:space="preserve">]  </w:t>
      </w:r>
      <w:r w:rsidR="00223EE9" w:rsidRPr="005562B3">
        <w:rPr>
          <w:rFonts w:ascii="Times New Roman" w:hAnsi="Times New Roman" w:cs="Times New Roman"/>
          <w:sz w:val="20"/>
          <w:lang w:val="id-ID"/>
        </w:rPr>
        <w:t>Dash G</w:t>
      </w:r>
      <w:r w:rsidR="00223EE9" w:rsidRPr="005562B3">
        <w:rPr>
          <w:rFonts w:ascii="Times New Roman" w:hAnsi="Times New Roman" w:cs="Times New Roman"/>
          <w:sz w:val="20"/>
        </w:rPr>
        <w:t xml:space="preserve">. </w:t>
      </w:r>
      <w:r w:rsidR="00223EE9" w:rsidRPr="005562B3">
        <w:rPr>
          <w:rFonts w:ascii="Times New Roman" w:hAnsi="Times New Roman" w:cs="Times New Roman"/>
          <w:bCs/>
          <w:sz w:val="20"/>
          <w:lang w:val="id-ID" w:eastAsia="id-ID"/>
        </w:rPr>
        <w:t xml:space="preserve">determinants of life </w:t>
      </w:r>
      <w:r w:rsidR="00223EE9" w:rsidRPr="00C927A3">
        <w:rPr>
          <w:rFonts w:ascii="Times New Roman" w:hAnsi="Times New Roman" w:cs="Times New Roman"/>
          <w:bCs/>
          <w:sz w:val="20"/>
          <w:lang w:val="id-ID" w:eastAsia="id-ID"/>
        </w:rPr>
        <w:t>insurance demand: evidences from india</w:t>
      </w:r>
      <w:r w:rsidR="00223EE9" w:rsidRPr="00C927A3">
        <w:rPr>
          <w:rFonts w:ascii="Times New Roman" w:hAnsi="Times New Roman" w:cs="Times New Roman"/>
          <w:sz w:val="20"/>
        </w:rPr>
        <w:t xml:space="preserve">. </w:t>
      </w:r>
      <w:r w:rsidR="00223EE9" w:rsidRPr="00C927A3">
        <w:rPr>
          <w:rFonts w:ascii="Times New Roman" w:hAnsi="Times New Roman" w:cs="Times New Roman"/>
          <w:sz w:val="20"/>
          <w:lang w:val="id-ID"/>
        </w:rPr>
        <w:t>Asia Pasific Journal of Advanced Bussiness and Social Studies.</w:t>
      </w:r>
      <w:r w:rsidR="00223EE9" w:rsidRPr="00C927A3">
        <w:rPr>
          <w:rFonts w:ascii="Times New Roman" w:hAnsi="Times New Roman" w:cs="Times New Roman"/>
          <w:sz w:val="20"/>
        </w:rPr>
        <w:t xml:space="preserve"> 20</w:t>
      </w:r>
      <w:r w:rsidR="00223EE9" w:rsidRPr="00C927A3">
        <w:rPr>
          <w:rFonts w:ascii="Times New Roman" w:hAnsi="Times New Roman" w:cs="Times New Roman"/>
          <w:sz w:val="20"/>
          <w:lang w:val="id-ID"/>
        </w:rPr>
        <w:t>1</w:t>
      </w:r>
      <w:r w:rsidR="00223EE9" w:rsidRPr="00C927A3">
        <w:rPr>
          <w:rFonts w:ascii="Times New Roman" w:hAnsi="Times New Roman" w:cs="Times New Roman"/>
          <w:sz w:val="20"/>
        </w:rPr>
        <w:t>8.</w:t>
      </w:r>
    </w:p>
    <w:p w:rsidR="005049A6" w:rsidRPr="00C927A3" w:rsidRDefault="005049A6" w:rsidP="00C927A3">
      <w:pPr>
        <w:ind w:left="284" w:hanging="284"/>
        <w:jc w:val="both"/>
        <w:rPr>
          <w:rFonts w:ascii="Times New Roman" w:hAnsi="Times New Roman" w:cs="Times New Roman"/>
          <w:sz w:val="20"/>
        </w:rPr>
      </w:pPr>
      <w:r w:rsidRPr="00C927A3">
        <w:rPr>
          <w:rFonts w:ascii="Times New Roman" w:hAnsi="Times New Roman" w:cs="Times New Roman"/>
          <w:sz w:val="20"/>
        </w:rPr>
        <w:t>[</w:t>
      </w:r>
      <w:r w:rsidR="00093F78" w:rsidRPr="00C927A3">
        <w:rPr>
          <w:rFonts w:ascii="Times New Roman" w:hAnsi="Times New Roman" w:cs="Times New Roman"/>
          <w:sz w:val="20"/>
        </w:rPr>
        <w:t>6</w:t>
      </w:r>
      <w:r w:rsidRPr="00C927A3">
        <w:rPr>
          <w:rFonts w:ascii="Times New Roman" w:hAnsi="Times New Roman" w:cs="Times New Roman"/>
          <w:sz w:val="20"/>
        </w:rPr>
        <w:t xml:space="preserve">] </w:t>
      </w:r>
      <w:r w:rsidR="00223EE9" w:rsidRPr="00C927A3">
        <w:rPr>
          <w:rFonts w:ascii="Times New Roman" w:hAnsi="Times New Roman" w:cs="Times New Roman"/>
          <w:noProof/>
          <w:sz w:val="20"/>
        </w:rPr>
        <w:t xml:space="preserve">H. J. Lin, M. M. Wen, and W. T. Lin, “The relationships between information technology, e-commerce, and e-finance in the financial institutions: Evidence from the insurance industry,” </w:t>
      </w:r>
      <w:r w:rsidR="00223EE9" w:rsidRPr="00C927A3">
        <w:rPr>
          <w:rFonts w:ascii="Times New Roman" w:hAnsi="Times New Roman" w:cs="Times New Roman"/>
          <w:i/>
          <w:iCs/>
          <w:noProof/>
          <w:sz w:val="20"/>
        </w:rPr>
        <w:t>Lect. Notes Comput. Sci. (including Subser. Lect. Notes Artif. Intell. Lect. Notes Bioinformatics)</w:t>
      </w:r>
      <w:r w:rsidR="00223EE9" w:rsidRPr="00C927A3">
        <w:rPr>
          <w:rFonts w:ascii="Times New Roman" w:hAnsi="Times New Roman" w:cs="Times New Roman"/>
          <w:noProof/>
          <w:sz w:val="20"/>
        </w:rPr>
        <w:t>, vol. 7197 LNAI, no. PART 2, pp. 194–206, 2012</w:t>
      </w:r>
      <w:proofErr w:type="gramStart"/>
      <w:r w:rsidR="00223EE9" w:rsidRPr="00C927A3">
        <w:rPr>
          <w:rFonts w:ascii="Times New Roman" w:hAnsi="Times New Roman" w:cs="Times New Roman"/>
          <w:noProof/>
          <w:sz w:val="20"/>
        </w:rPr>
        <w:t>.</w:t>
      </w:r>
      <w:r w:rsidRPr="00C927A3">
        <w:rPr>
          <w:rFonts w:ascii="Times New Roman" w:hAnsi="Times New Roman" w:cs="Times New Roman"/>
          <w:sz w:val="20"/>
        </w:rPr>
        <w:t>.</w:t>
      </w:r>
      <w:proofErr w:type="gramEnd"/>
    </w:p>
    <w:p w:rsidR="00C927A3" w:rsidRPr="00C927A3" w:rsidRDefault="00093F78" w:rsidP="00C927A3">
      <w:pPr>
        <w:suppressAutoHyphens w:val="0"/>
        <w:autoSpaceDE w:val="0"/>
        <w:autoSpaceDN w:val="0"/>
        <w:adjustRightInd w:val="0"/>
        <w:ind w:left="284" w:hanging="284"/>
        <w:jc w:val="both"/>
        <w:rPr>
          <w:rFonts w:ascii="Times New Roman" w:hAnsi="Times New Roman" w:cs="Times New Roman"/>
          <w:sz w:val="20"/>
          <w:lang w:val="id-ID" w:eastAsia="id-ID"/>
        </w:rPr>
      </w:pPr>
      <w:r w:rsidRPr="00C927A3">
        <w:rPr>
          <w:rFonts w:ascii="Times New Roman" w:hAnsi="Times New Roman" w:cs="Times New Roman"/>
          <w:sz w:val="20"/>
        </w:rPr>
        <w:t xml:space="preserve">[7] </w:t>
      </w:r>
      <w:r w:rsidR="00C927A3">
        <w:rPr>
          <w:rFonts w:ascii="Times New Roman" w:hAnsi="Times New Roman" w:cs="Times New Roman"/>
          <w:sz w:val="20"/>
          <w:lang w:val="id-ID" w:eastAsia="id-ID"/>
        </w:rPr>
        <w:t>Campbell, R.A. The demand for life i</w:t>
      </w:r>
      <w:r w:rsidR="00C927A3" w:rsidRPr="00C927A3">
        <w:rPr>
          <w:rFonts w:ascii="Times New Roman" w:hAnsi="Times New Roman" w:cs="Times New Roman"/>
          <w:sz w:val="20"/>
          <w:lang w:val="id-ID" w:eastAsia="id-ID"/>
        </w:rPr>
        <w:t xml:space="preserve">nsurance: </w:t>
      </w:r>
      <w:r w:rsidR="00C927A3">
        <w:rPr>
          <w:rFonts w:ascii="Times New Roman" w:hAnsi="Times New Roman" w:cs="Times New Roman"/>
          <w:sz w:val="20"/>
          <w:lang w:val="id-ID" w:eastAsia="id-ID"/>
        </w:rPr>
        <w:t>an application of the e</w:t>
      </w:r>
      <w:r w:rsidR="00C927A3" w:rsidRPr="00C927A3">
        <w:rPr>
          <w:rFonts w:ascii="Times New Roman" w:hAnsi="Times New Roman" w:cs="Times New Roman"/>
          <w:sz w:val="20"/>
          <w:lang w:val="id-ID" w:eastAsia="id-ID"/>
        </w:rPr>
        <w:t xml:space="preserve">conomics </w:t>
      </w:r>
      <w:r w:rsidR="00C927A3">
        <w:rPr>
          <w:rFonts w:ascii="Times New Roman" w:hAnsi="Times New Roman" w:cs="Times New Roman"/>
          <w:sz w:val="20"/>
          <w:lang w:val="id-ID" w:eastAsia="id-ID"/>
        </w:rPr>
        <w:t>of uncertainty.</w:t>
      </w:r>
      <w:r w:rsidR="00C927A3" w:rsidRPr="00C927A3">
        <w:rPr>
          <w:rFonts w:ascii="Times New Roman" w:hAnsi="Times New Roman" w:cs="Times New Roman"/>
          <w:sz w:val="20"/>
          <w:lang w:val="id-ID" w:eastAsia="id-ID"/>
        </w:rPr>
        <w:t xml:space="preserve"> </w:t>
      </w:r>
      <w:r w:rsidR="00C927A3" w:rsidRPr="00C927A3">
        <w:rPr>
          <w:rFonts w:ascii="Times New Roman" w:hAnsi="Times New Roman" w:cs="Times New Roman"/>
          <w:i/>
          <w:iCs/>
          <w:sz w:val="20"/>
          <w:lang w:val="id-ID" w:eastAsia="id-ID"/>
        </w:rPr>
        <w:t>The Journal of Finance</w:t>
      </w:r>
      <w:r w:rsidR="00C927A3">
        <w:rPr>
          <w:rFonts w:ascii="Times New Roman" w:hAnsi="Times New Roman" w:cs="Times New Roman"/>
          <w:sz w:val="20"/>
          <w:lang w:val="id-ID" w:eastAsia="id-ID"/>
        </w:rPr>
        <w:t>. 1980.</w:t>
      </w:r>
      <w:r w:rsidR="00C927A3" w:rsidRPr="00C927A3">
        <w:rPr>
          <w:rFonts w:ascii="Times New Roman" w:hAnsi="Times New Roman" w:cs="Times New Roman"/>
          <w:sz w:val="20"/>
          <w:lang w:val="id-ID" w:eastAsia="id-ID"/>
        </w:rPr>
        <w:t>Vol. 35, No. 5, pp. 1155-1172.</w:t>
      </w:r>
    </w:p>
    <w:p w:rsidR="00B7312E" w:rsidRPr="00C927A3" w:rsidRDefault="00B7312E" w:rsidP="00C927A3">
      <w:pPr>
        <w:suppressAutoHyphens w:val="0"/>
        <w:autoSpaceDE w:val="0"/>
        <w:autoSpaceDN w:val="0"/>
        <w:adjustRightInd w:val="0"/>
        <w:ind w:left="284" w:hanging="284"/>
        <w:jc w:val="both"/>
        <w:rPr>
          <w:rFonts w:ascii="Times New Roman" w:hAnsi="Times New Roman" w:cs="Times New Roman"/>
          <w:i/>
          <w:iCs/>
          <w:sz w:val="20"/>
          <w:lang w:val="id-ID" w:eastAsia="id-ID"/>
        </w:rPr>
      </w:pPr>
      <w:r w:rsidRPr="00C927A3">
        <w:rPr>
          <w:rFonts w:ascii="Times New Roman" w:hAnsi="Times New Roman" w:cs="Times New Roman"/>
          <w:sz w:val="20"/>
        </w:rPr>
        <w:t>[</w:t>
      </w:r>
      <w:r w:rsidRPr="00C927A3">
        <w:rPr>
          <w:rFonts w:ascii="Times New Roman" w:hAnsi="Times New Roman" w:cs="Times New Roman"/>
          <w:sz w:val="20"/>
          <w:lang w:val="id-ID"/>
        </w:rPr>
        <w:t>8</w:t>
      </w:r>
      <w:r w:rsidRPr="00C927A3">
        <w:rPr>
          <w:rFonts w:ascii="Times New Roman" w:hAnsi="Times New Roman" w:cs="Times New Roman"/>
          <w:sz w:val="20"/>
        </w:rPr>
        <w:t xml:space="preserve">] </w:t>
      </w:r>
      <w:r w:rsidR="00C927A3">
        <w:rPr>
          <w:rFonts w:ascii="Times New Roman" w:hAnsi="Times New Roman" w:cs="Times New Roman"/>
          <w:sz w:val="20"/>
          <w:lang w:val="id-ID" w:eastAsia="id-ID"/>
        </w:rPr>
        <w:t>Ostaszewski, K. Is life Insurance a h</w:t>
      </w:r>
      <w:r w:rsidR="00C927A3" w:rsidRPr="00C927A3">
        <w:rPr>
          <w:rFonts w:ascii="Times New Roman" w:hAnsi="Times New Roman" w:cs="Times New Roman"/>
          <w:sz w:val="20"/>
          <w:lang w:val="id-ID" w:eastAsia="id-ID"/>
        </w:rPr>
        <w:t>uma</w:t>
      </w:r>
      <w:r w:rsidR="00C927A3">
        <w:rPr>
          <w:rFonts w:ascii="Times New Roman" w:hAnsi="Times New Roman" w:cs="Times New Roman"/>
          <w:sz w:val="20"/>
          <w:lang w:val="id-ID" w:eastAsia="id-ID"/>
        </w:rPr>
        <w:t>n capital derivatives business</w:t>
      </w:r>
      <w:proofErr w:type="gramStart"/>
      <w:r w:rsidR="00C927A3">
        <w:rPr>
          <w:rFonts w:ascii="Times New Roman" w:hAnsi="Times New Roman" w:cs="Times New Roman"/>
          <w:sz w:val="20"/>
          <w:lang w:val="id-ID" w:eastAsia="id-ID"/>
        </w:rPr>
        <w:t>?.</w:t>
      </w:r>
      <w:proofErr w:type="gramEnd"/>
      <w:r w:rsidR="00C927A3" w:rsidRPr="00C927A3">
        <w:rPr>
          <w:rFonts w:ascii="Times New Roman" w:hAnsi="Times New Roman" w:cs="Times New Roman"/>
          <w:sz w:val="20"/>
          <w:lang w:val="id-ID" w:eastAsia="id-ID"/>
        </w:rPr>
        <w:t xml:space="preserve"> </w:t>
      </w:r>
      <w:r w:rsidR="00C927A3" w:rsidRPr="00C927A3">
        <w:rPr>
          <w:rFonts w:ascii="Times New Roman" w:hAnsi="Times New Roman" w:cs="Times New Roman"/>
          <w:i/>
          <w:iCs/>
          <w:sz w:val="20"/>
          <w:lang w:val="id-ID" w:eastAsia="id-ID"/>
        </w:rPr>
        <w:t>Journal of Insurance Issues</w:t>
      </w:r>
      <w:r w:rsidR="00C927A3" w:rsidRPr="00C927A3">
        <w:rPr>
          <w:rFonts w:ascii="Times New Roman" w:hAnsi="Times New Roman" w:cs="Times New Roman"/>
          <w:sz w:val="20"/>
          <w:lang w:val="id-ID" w:eastAsia="id-ID"/>
        </w:rPr>
        <w:t>, 2003, 26, 1, pp. 1-14.</w:t>
      </w:r>
    </w:p>
    <w:p w:rsidR="00C927A3" w:rsidRPr="00C927A3" w:rsidRDefault="00C927A3" w:rsidP="00C927A3">
      <w:pPr>
        <w:ind w:left="284" w:hanging="284"/>
        <w:jc w:val="both"/>
        <w:rPr>
          <w:rFonts w:ascii="Times New Roman" w:hAnsi="Times New Roman" w:cs="Times New Roman"/>
          <w:color w:val="222222"/>
          <w:spacing w:val="3"/>
          <w:sz w:val="20"/>
          <w:shd w:val="clear" w:color="auto" w:fill="FFFFFF"/>
          <w:lang w:val="id-ID"/>
        </w:rPr>
      </w:pPr>
      <w:r w:rsidRPr="00C927A3">
        <w:rPr>
          <w:rFonts w:ascii="Times New Roman" w:hAnsi="Times New Roman" w:cs="Times New Roman"/>
          <w:sz w:val="20"/>
        </w:rPr>
        <w:t>[</w:t>
      </w:r>
      <w:r>
        <w:rPr>
          <w:rFonts w:ascii="Times New Roman" w:hAnsi="Times New Roman" w:cs="Times New Roman"/>
          <w:sz w:val="20"/>
          <w:lang w:val="id-ID"/>
        </w:rPr>
        <w:t>9</w:t>
      </w:r>
      <w:r w:rsidRPr="00C927A3">
        <w:rPr>
          <w:rFonts w:ascii="Times New Roman" w:hAnsi="Times New Roman" w:cs="Times New Roman"/>
          <w:sz w:val="20"/>
        </w:rPr>
        <w:t xml:space="preserve">] </w:t>
      </w:r>
      <w:r w:rsidRPr="00C927A3">
        <w:rPr>
          <w:rFonts w:ascii="Times New Roman" w:hAnsi="Times New Roman" w:cs="Times New Roman"/>
          <w:color w:val="222222"/>
          <w:spacing w:val="3"/>
          <w:sz w:val="20"/>
          <w:shd w:val="clear" w:color="auto" w:fill="FFFFFF"/>
        </w:rPr>
        <w:t>Montgomery D., and Peck E. </w:t>
      </w:r>
      <w:r w:rsidRPr="00C927A3">
        <w:rPr>
          <w:rFonts w:ascii="Times New Roman" w:hAnsi="Times New Roman" w:cs="Times New Roman"/>
          <w:i/>
          <w:iCs/>
          <w:color w:val="222222"/>
          <w:spacing w:val="3"/>
          <w:sz w:val="20"/>
          <w:shd w:val="clear" w:color="auto" w:fill="FFFFFF"/>
        </w:rPr>
        <w:t xml:space="preserve">Introduction to </w:t>
      </w:r>
      <w:proofErr w:type="spellStart"/>
      <w:r w:rsidRPr="00C927A3">
        <w:rPr>
          <w:rFonts w:ascii="Times New Roman" w:hAnsi="Times New Roman" w:cs="Times New Roman"/>
          <w:i/>
          <w:iCs/>
          <w:color w:val="222222"/>
          <w:spacing w:val="3"/>
          <w:sz w:val="20"/>
          <w:shd w:val="clear" w:color="auto" w:fill="FFFFFF"/>
        </w:rPr>
        <w:t>Linear</w:t>
      </w:r>
      <w:proofErr w:type="spellEnd"/>
      <w:r w:rsidRPr="00C927A3">
        <w:rPr>
          <w:rFonts w:ascii="Times New Roman" w:hAnsi="Times New Roman" w:cs="Times New Roman"/>
          <w:i/>
          <w:iCs/>
          <w:color w:val="222222"/>
          <w:spacing w:val="3"/>
          <w:sz w:val="20"/>
          <w:shd w:val="clear" w:color="auto" w:fill="FFFFFF"/>
        </w:rPr>
        <w:t xml:space="preserve"> </w:t>
      </w:r>
      <w:proofErr w:type="spellStart"/>
      <w:r w:rsidRPr="00C927A3">
        <w:rPr>
          <w:rFonts w:ascii="Times New Roman" w:hAnsi="Times New Roman" w:cs="Times New Roman"/>
          <w:i/>
          <w:iCs/>
          <w:color w:val="222222"/>
          <w:spacing w:val="3"/>
          <w:sz w:val="20"/>
          <w:shd w:val="clear" w:color="auto" w:fill="FFFFFF"/>
        </w:rPr>
        <w:t>Regression</w:t>
      </w:r>
      <w:proofErr w:type="spellEnd"/>
      <w:r w:rsidRPr="00C927A3">
        <w:rPr>
          <w:rFonts w:ascii="Times New Roman" w:hAnsi="Times New Roman" w:cs="Times New Roman"/>
          <w:i/>
          <w:iCs/>
          <w:color w:val="222222"/>
          <w:spacing w:val="3"/>
          <w:sz w:val="20"/>
          <w:shd w:val="clear" w:color="auto" w:fill="FFFFFF"/>
        </w:rPr>
        <w:t xml:space="preserve"> </w:t>
      </w:r>
      <w:proofErr w:type="spellStart"/>
      <w:r w:rsidRPr="00C927A3">
        <w:rPr>
          <w:rFonts w:ascii="Times New Roman" w:hAnsi="Times New Roman" w:cs="Times New Roman"/>
          <w:i/>
          <w:iCs/>
          <w:color w:val="222222"/>
          <w:spacing w:val="3"/>
          <w:sz w:val="20"/>
          <w:shd w:val="clear" w:color="auto" w:fill="FFFFFF"/>
        </w:rPr>
        <w:t>Analysis</w:t>
      </w:r>
      <w:proofErr w:type="spellEnd"/>
      <w:r w:rsidRPr="00C927A3">
        <w:rPr>
          <w:rFonts w:ascii="Times New Roman" w:hAnsi="Times New Roman" w:cs="Times New Roman"/>
          <w:color w:val="222222"/>
          <w:spacing w:val="3"/>
          <w:sz w:val="20"/>
          <w:shd w:val="clear" w:color="auto" w:fill="FFFFFF"/>
        </w:rPr>
        <w:t xml:space="preserve">. John </w:t>
      </w:r>
      <w:proofErr w:type="spellStart"/>
      <w:r w:rsidRPr="00C927A3">
        <w:rPr>
          <w:rFonts w:ascii="Times New Roman" w:hAnsi="Times New Roman" w:cs="Times New Roman"/>
          <w:color w:val="222222"/>
          <w:spacing w:val="3"/>
          <w:sz w:val="20"/>
          <w:shd w:val="clear" w:color="auto" w:fill="FFFFFF"/>
        </w:rPr>
        <w:t>Wiley</w:t>
      </w:r>
      <w:proofErr w:type="spellEnd"/>
      <w:r w:rsidRPr="00C927A3">
        <w:rPr>
          <w:rFonts w:ascii="Times New Roman" w:hAnsi="Times New Roman" w:cs="Times New Roman"/>
          <w:color w:val="222222"/>
          <w:spacing w:val="3"/>
          <w:sz w:val="20"/>
          <w:shd w:val="clear" w:color="auto" w:fill="FFFFFF"/>
        </w:rPr>
        <w:t xml:space="preserve"> and Sons, New York, NY, 1992.</w:t>
      </w:r>
    </w:p>
    <w:p w:rsidR="00C927A3" w:rsidRPr="00B7312E" w:rsidRDefault="00C927A3" w:rsidP="00C927A3">
      <w:pPr>
        <w:ind w:left="360" w:hanging="360"/>
        <w:jc w:val="both"/>
        <w:rPr>
          <w:rFonts w:ascii="Times New Roman" w:hAnsi="Times New Roman" w:cs="Times New Roman"/>
          <w:color w:val="222222"/>
          <w:spacing w:val="3"/>
          <w:sz w:val="20"/>
          <w:shd w:val="clear" w:color="auto" w:fill="FFFFFF"/>
          <w:lang w:val="id-ID"/>
        </w:rPr>
      </w:pPr>
      <w:r w:rsidRPr="00B7312E">
        <w:rPr>
          <w:rFonts w:ascii="Times New Roman" w:hAnsi="Times New Roman" w:cs="Times New Roman"/>
          <w:sz w:val="20"/>
        </w:rPr>
        <w:t>[</w:t>
      </w:r>
      <w:r>
        <w:rPr>
          <w:rFonts w:ascii="Times New Roman" w:hAnsi="Times New Roman" w:cs="Times New Roman"/>
          <w:sz w:val="20"/>
          <w:lang w:val="id-ID"/>
        </w:rPr>
        <w:t>10</w:t>
      </w:r>
      <w:r w:rsidRPr="00B7312E">
        <w:rPr>
          <w:rFonts w:ascii="Times New Roman" w:hAnsi="Times New Roman" w:cs="Times New Roman"/>
          <w:sz w:val="20"/>
        </w:rPr>
        <w:t xml:space="preserve">] </w:t>
      </w:r>
      <w:r w:rsidRPr="00B7312E">
        <w:rPr>
          <w:sz w:val="20"/>
        </w:rPr>
        <w:t>Ul-</w:t>
      </w:r>
      <w:proofErr w:type="spellStart"/>
      <w:r w:rsidRPr="00B7312E">
        <w:rPr>
          <w:sz w:val="20"/>
        </w:rPr>
        <w:t>Sulfie</w:t>
      </w:r>
      <w:proofErr w:type="spellEnd"/>
      <w:r>
        <w:rPr>
          <w:sz w:val="20"/>
        </w:rPr>
        <w:t xml:space="preserve">, A., </w:t>
      </w:r>
      <w:proofErr w:type="spellStart"/>
      <w:r>
        <w:rPr>
          <w:sz w:val="20"/>
        </w:rPr>
        <w:t>Yahya</w:t>
      </w:r>
      <w:proofErr w:type="spellEnd"/>
      <w:r>
        <w:rPr>
          <w:sz w:val="20"/>
        </w:rPr>
        <w:t xml:space="preserve">, A. S., </w:t>
      </w:r>
      <w:proofErr w:type="spellStart"/>
      <w:r>
        <w:rPr>
          <w:sz w:val="20"/>
        </w:rPr>
        <w:t>Ramli</w:t>
      </w:r>
      <w:proofErr w:type="spellEnd"/>
      <w:r>
        <w:rPr>
          <w:sz w:val="20"/>
        </w:rPr>
        <w:t>, N. A</w:t>
      </w:r>
      <w:r w:rsidRPr="00B7312E">
        <w:rPr>
          <w:sz w:val="20"/>
        </w:rPr>
        <w:t xml:space="preserve">. </w:t>
      </w:r>
      <w:proofErr w:type="spellStart"/>
      <w:r w:rsidRPr="00B7312E">
        <w:rPr>
          <w:sz w:val="20"/>
        </w:rPr>
        <w:t>Improving</w:t>
      </w:r>
      <w:proofErr w:type="spellEnd"/>
      <w:r w:rsidRPr="00B7312E">
        <w:rPr>
          <w:sz w:val="20"/>
        </w:rPr>
        <w:t xml:space="preserve"> multiple </w:t>
      </w:r>
      <w:proofErr w:type="spellStart"/>
      <w:r w:rsidRPr="00B7312E">
        <w:rPr>
          <w:sz w:val="20"/>
        </w:rPr>
        <w:t>linear</w:t>
      </w:r>
      <w:proofErr w:type="spellEnd"/>
      <w:r w:rsidRPr="00B7312E">
        <w:rPr>
          <w:sz w:val="20"/>
        </w:rPr>
        <w:t xml:space="preserve"> </w:t>
      </w:r>
      <w:proofErr w:type="spellStart"/>
      <w:r w:rsidRPr="00B7312E">
        <w:rPr>
          <w:sz w:val="20"/>
        </w:rPr>
        <w:t>regression</w:t>
      </w:r>
      <w:proofErr w:type="spellEnd"/>
      <w:r w:rsidRPr="00B7312E">
        <w:rPr>
          <w:sz w:val="20"/>
        </w:rPr>
        <w:t xml:space="preserve"> model </w:t>
      </w:r>
      <w:proofErr w:type="spellStart"/>
      <w:r w:rsidRPr="00B7312E">
        <w:rPr>
          <w:sz w:val="20"/>
        </w:rPr>
        <w:t>using</w:t>
      </w:r>
      <w:proofErr w:type="spellEnd"/>
      <w:r w:rsidRPr="00B7312E">
        <w:rPr>
          <w:sz w:val="20"/>
        </w:rPr>
        <w:t xml:space="preserve"> principal component </w:t>
      </w:r>
      <w:proofErr w:type="spellStart"/>
      <w:r w:rsidRPr="00B7312E">
        <w:rPr>
          <w:sz w:val="20"/>
        </w:rPr>
        <w:t>analysis</w:t>
      </w:r>
      <w:proofErr w:type="spellEnd"/>
      <w:r w:rsidRPr="00B7312E">
        <w:rPr>
          <w:sz w:val="20"/>
        </w:rPr>
        <w:t xml:space="preserve"> for </w:t>
      </w:r>
      <w:proofErr w:type="spellStart"/>
      <w:r w:rsidRPr="00B7312E">
        <w:rPr>
          <w:sz w:val="20"/>
        </w:rPr>
        <w:t>predicting</w:t>
      </w:r>
      <w:proofErr w:type="spellEnd"/>
      <w:r w:rsidRPr="00B7312E">
        <w:rPr>
          <w:sz w:val="20"/>
        </w:rPr>
        <w:t xml:space="preserve"> pm10 concentration in </w:t>
      </w:r>
      <w:proofErr w:type="spellStart"/>
      <w:r w:rsidRPr="00B7312E">
        <w:rPr>
          <w:sz w:val="20"/>
        </w:rPr>
        <w:t>Seberang</w:t>
      </w:r>
      <w:proofErr w:type="spellEnd"/>
      <w:r w:rsidRPr="00B7312E">
        <w:rPr>
          <w:sz w:val="20"/>
        </w:rPr>
        <w:t xml:space="preserve"> </w:t>
      </w:r>
      <w:proofErr w:type="spellStart"/>
      <w:r w:rsidRPr="00B7312E">
        <w:rPr>
          <w:sz w:val="20"/>
        </w:rPr>
        <w:t>Prai</w:t>
      </w:r>
      <w:proofErr w:type="spellEnd"/>
      <w:r w:rsidRPr="00B7312E">
        <w:rPr>
          <w:sz w:val="20"/>
        </w:rPr>
        <w:t xml:space="preserve">, </w:t>
      </w:r>
      <w:proofErr w:type="spellStart"/>
      <w:r w:rsidRPr="00B7312E">
        <w:rPr>
          <w:sz w:val="20"/>
        </w:rPr>
        <w:t>Pulau</w:t>
      </w:r>
      <w:proofErr w:type="spellEnd"/>
      <w:r w:rsidRPr="00B7312E">
        <w:rPr>
          <w:sz w:val="20"/>
        </w:rPr>
        <w:t xml:space="preserve"> </w:t>
      </w:r>
      <w:proofErr w:type="spellStart"/>
      <w:r w:rsidRPr="00B7312E">
        <w:rPr>
          <w:sz w:val="20"/>
        </w:rPr>
        <w:t>Pinang</w:t>
      </w:r>
      <w:proofErr w:type="spellEnd"/>
      <w:r w:rsidRPr="00B7312E">
        <w:rPr>
          <w:sz w:val="20"/>
        </w:rPr>
        <w:t>. International Jo</w:t>
      </w:r>
      <w:r>
        <w:rPr>
          <w:sz w:val="20"/>
        </w:rPr>
        <w:t xml:space="preserve">urnal of </w:t>
      </w:r>
      <w:proofErr w:type="spellStart"/>
      <w:r>
        <w:rPr>
          <w:sz w:val="20"/>
        </w:rPr>
        <w:t>Environmental</w:t>
      </w:r>
      <w:proofErr w:type="spellEnd"/>
      <w:r>
        <w:rPr>
          <w:sz w:val="20"/>
        </w:rPr>
        <w:t xml:space="preserve"> Sciences</w:t>
      </w:r>
      <w:r>
        <w:rPr>
          <w:sz w:val="20"/>
          <w:lang w:val="id-ID"/>
        </w:rPr>
        <w:t xml:space="preserve">. </w:t>
      </w:r>
      <w:r w:rsidRPr="00B7312E">
        <w:rPr>
          <w:sz w:val="20"/>
        </w:rPr>
        <w:t>2011</w:t>
      </w:r>
      <w:proofErr w:type="gramStart"/>
      <w:r>
        <w:rPr>
          <w:sz w:val="20"/>
          <w:lang w:val="id-ID"/>
        </w:rPr>
        <w:t>.</w:t>
      </w:r>
      <w:r w:rsidRPr="00B7312E">
        <w:rPr>
          <w:sz w:val="20"/>
        </w:rPr>
        <w:t>Vol</w:t>
      </w:r>
      <w:proofErr w:type="gramEnd"/>
      <w:r w:rsidRPr="00B7312E">
        <w:rPr>
          <w:sz w:val="20"/>
        </w:rPr>
        <w:t>. 2 No. 2</w:t>
      </w:r>
    </w:p>
    <w:p w:rsidR="00C927A3" w:rsidRPr="00C927A3" w:rsidRDefault="00C927A3" w:rsidP="00B7312E">
      <w:pPr>
        <w:ind w:left="360" w:hanging="360"/>
        <w:jc w:val="both"/>
        <w:rPr>
          <w:rFonts w:ascii="Times New Roman" w:hAnsi="Times New Roman" w:cs="Times New Roman"/>
          <w:color w:val="222222"/>
          <w:spacing w:val="3"/>
          <w:sz w:val="20"/>
          <w:shd w:val="clear" w:color="auto" w:fill="FFFFFF"/>
          <w:lang w:val="id-ID"/>
        </w:rPr>
      </w:pPr>
    </w:p>
    <w:p w:rsidR="00B7312E" w:rsidRDefault="00B7312E" w:rsidP="00B7312E">
      <w:pPr>
        <w:ind w:left="360" w:hanging="360"/>
        <w:jc w:val="both"/>
        <w:rPr>
          <w:rFonts w:ascii="Times New Roman" w:hAnsi="Times New Roman" w:cs="Times New Roman"/>
          <w:color w:val="222222"/>
          <w:spacing w:val="3"/>
          <w:sz w:val="20"/>
          <w:shd w:val="clear" w:color="auto" w:fill="FFFFFF"/>
          <w:lang w:val="id-ID"/>
        </w:rPr>
      </w:pPr>
    </w:p>
    <w:p w:rsidR="00B7312E" w:rsidRPr="00B7312E" w:rsidRDefault="00B7312E" w:rsidP="005049A6">
      <w:pPr>
        <w:ind w:left="360" w:hanging="360"/>
        <w:jc w:val="both"/>
        <w:rPr>
          <w:rFonts w:ascii="Times New Roman" w:hAnsi="Times New Roman" w:cs="Times New Roman"/>
          <w:sz w:val="20"/>
          <w:lang w:val="id-ID"/>
        </w:rPr>
      </w:pPr>
    </w:p>
    <w:p w:rsidR="008958D8" w:rsidRPr="001670B6" w:rsidRDefault="008958D8" w:rsidP="005049A6">
      <w:pPr>
        <w:ind w:left="360" w:hanging="360"/>
        <w:jc w:val="both"/>
        <w:rPr>
          <w:rFonts w:ascii="Times New Roman" w:hAnsi="Times New Roman" w:cs="Times New Roman"/>
          <w:sz w:val="20"/>
        </w:rPr>
      </w:pPr>
    </w:p>
    <w:p w:rsidR="008958D8" w:rsidRPr="001670B6" w:rsidRDefault="008958D8" w:rsidP="005049A6">
      <w:pPr>
        <w:ind w:left="360" w:hanging="360"/>
        <w:jc w:val="both"/>
        <w:rPr>
          <w:rFonts w:ascii="Times New Roman" w:hAnsi="Times New Roman" w:cs="Times New Roman"/>
          <w:sz w:val="20"/>
        </w:rPr>
      </w:pPr>
    </w:p>
    <w:p w:rsidR="008958D8" w:rsidRPr="001670B6" w:rsidRDefault="008958D8" w:rsidP="005049A6">
      <w:pPr>
        <w:ind w:left="360" w:hanging="360"/>
        <w:jc w:val="both"/>
        <w:rPr>
          <w:rFonts w:ascii="Times New Roman" w:hAnsi="Times New Roman" w:cs="Times New Roman"/>
          <w:sz w:val="20"/>
        </w:rPr>
      </w:pPr>
    </w:p>
    <w:p w:rsidR="008958D8" w:rsidRPr="001670B6" w:rsidRDefault="008958D8" w:rsidP="005049A6">
      <w:pPr>
        <w:ind w:left="360" w:hanging="360"/>
        <w:jc w:val="both"/>
        <w:rPr>
          <w:rFonts w:ascii="Times New Roman" w:hAnsi="Times New Roman" w:cs="Times New Roman"/>
          <w:sz w:val="20"/>
        </w:rPr>
      </w:pPr>
    </w:p>
    <w:p w:rsidR="008958D8" w:rsidRPr="001670B6" w:rsidRDefault="008958D8" w:rsidP="005049A6">
      <w:pPr>
        <w:ind w:left="360" w:hanging="360"/>
        <w:jc w:val="both"/>
        <w:rPr>
          <w:rFonts w:ascii="Times New Roman" w:hAnsi="Times New Roman" w:cs="Times New Roman"/>
          <w:sz w:val="20"/>
        </w:rPr>
      </w:pPr>
    </w:p>
    <w:p w:rsidR="008958D8" w:rsidRPr="001670B6" w:rsidRDefault="008958D8" w:rsidP="005049A6">
      <w:pPr>
        <w:ind w:left="360" w:hanging="360"/>
        <w:jc w:val="both"/>
        <w:rPr>
          <w:rFonts w:ascii="Times New Roman" w:hAnsi="Times New Roman" w:cs="Times New Roman"/>
          <w:sz w:val="20"/>
        </w:rPr>
      </w:pPr>
    </w:p>
    <w:p w:rsidR="008958D8" w:rsidRPr="001670B6" w:rsidRDefault="008958D8" w:rsidP="008958D8">
      <w:pPr>
        <w:jc w:val="both"/>
        <w:rPr>
          <w:rFonts w:ascii="Times New Roman" w:hAnsi="Times New Roman" w:cs="Times New Roman"/>
          <w:sz w:val="20"/>
        </w:rPr>
      </w:pPr>
    </w:p>
    <w:p w:rsidR="00C14B69" w:rsidRPr="00C927A3" w:rsidRDefault="00C14B69" w:rsidP="00C927A3">
      <w:pPr>
        <w:jc w:val="both"/>
        <w:rPr>
          <w:rFonts w:ascii="Times New Roman" w:hAnsi="Times New Roman" w:cs="Times New Roman"/>
          <w:sz w:val="20"/>
          <w:lang w:val="id-ID"/>
        </w:rPr>
      </w:pPr>
    </w:p>
    <w:sectPr w:rsidR="00C14B69" w:rsidRPr="00C927A3" w:rsidSect="0003582E">
      <w:footerReference w:type="even" r:id="rId14"/>
      <w:footerReference w:type="default" r:id="rId15"/>
      <w:footerReference w:type="first" r:id="rId16"/>
      <w:footnotePr>
        <w:numFmt w:val="chicago"/>
      </w:footnotePr>
      <w:pgSz w:w="9639" w:h="14173"/>
      <w:pgMar w:top="1134" w:right="1134" w:bottom="1134" w:left="1134" w:header="567"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01" w:rsidRDefault="00E23101">
      <w:r>
        <w:separator/>
      </w:r>
    </w:p>
  </w:endnote>
  <w:endnote w:type="continuationSeparator" w:id="0">
    <w:p w:rsidR="00E23101" w:rsidRDefault="00E2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auto"/>
    <w:pitch w:val="variable"/>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48"/>
      <w:gridCol w:w="7153"/>
    </w:tblGrid>
    <w:tr w:rsidR="00EF5BF9" w:rsidRPr="0003582E" w:rsidTr="0003582E">
      <w:tc>
        <w:tcPr>
          <w:tcW w:w="295" w:type="pct"/>
        </w:tcPr>
        <w:p w:rsidR="00EF5BF9" w:rsidRPr="0003582E" w:rsidRDefault="00EF5BF9" w:rsidP="00891547">
          <w:pPr>
            <w:pStyle w:val="Header"/>
            <w:rPr>
              <w:rFonts w:ascii="Times New Roman" w:hAnsi="Times New Roman" w:cs="Times New Roman"/>
              <w:sz w:val="16"/>
              <w:szCs w:val="16"/>
            </w:rPr>
          </w:pPr>
          <w:r w:rsidRPr="0003582E">
            <w:rPr>
              <w:rFonts w:ascii="Times New Roman" w:hAnsi="Times New Roman" w:cs="Times New Roman"/>
              <w:sz w:val="16"/>
              <w:szCs w:val="16"/>
            </w:rPr>
            <w:fldChar w:fldCharType="begin"/>
          </w:r>
          <w:r w:rsidRPr="0003582E">
            <w:rPr>
              <w:rFonts w:ascii="Times New Roman" w:hAnsi="Times New Roman" w:cs="Times New Roman"/>
              <w:sz w:val="16"/>
              <w:szCs w:val="16"/>
            </w:rPr>
            <w:instrText xml:space="preserve"> PAGE   \* MERGEFORMAT </w:instrText>
          </w:r>
          <w:r w:rsidRPr="0003582E">
            <w:rPr>
              <w:rFonts w:ascii="Times New Roman" w:hAnsi="Times New Roman" w:cs="Times New Roman"/>
              <w:sz w:val="16"/>
              <w:szCs w:val="16"/>
            </w:rPr>
            <w:fldChar w:fldCharType="separate"/>
          </w:r>
          <w:r w:rsidR="004207EF">
            <w:rPr>
              <w:rFonts w:ascii="Times New Roman" w:hAnsi="Times New Roman" w:cs="Times New Roman"/>
              <w:noProof/>
              <w:sz w:val="16"/>
              <w:szCs w:val="16"/>
            </w:rPr>
            <w:t>8</w:t>
          </w:r>
          <w:r w:rsidRPr="0003582E">
            <w:rPr>
              <w:rFonts w:ascii="Times New Roman" w:hAnsi="Times New Roman" w:cs="Times New Roman"/>
              <w:sz w:val="16"/>
              <w:szCs w:val="16"/>
            </w:rPr>
            <w:fldChar w:fldCharType="end"/>
          </w:r>
        </w:p>
      </w:tc>
      <w:tc>
        <w:tcPr>
          <w:tcW w:w="4705" w:type="pct"/>
        </w:tcPr>
        <w:p w:rsidR="00EF5BF9" w:rsidRPr="0003582E" w:rsidRDefault="00EF5BF9" w:rsidP="0003582E">
          <w:pPr>
            <w:pStyle w:val="Header"/>
            <w:rPr>
              <w:rFonts w:ascii="Times New Roman" w:eastAsia="MS Gothic" w:hAnsi="Times New Roman" w:cs="Times New Roman"/>
              <w:sz w:val="16"/>
              <w:szCs w:val="16"/>
              <w:lang w:val="en-US"/>
            </w:rPr>
          </w:pPr>
          <w:r w:rsidRPr="0003582E">
            <w:rPr>
              <w:rFonts w:ascii="Times New Roman" w:eastAsia="MS Gothic" w:hAnsi="Times New Roman" w:cs="Times New Roman"/>
              <w:sz w:val="16"/>
              <w:szCs w:val="16"/>
              <w:lang w:val="en-US"/>
            </w:rPr>
            <w:t xml:space="preserve">PROCEEDING THE 4TH ICVHE 2019 -  </w:t>
          </w:r>
        </w:p>
        <w:p w:rsidR="00EF5BF9" w:rsidRPr="0003582E" w:rsidRDefault="00EF5BF9" w:rsidP="0003582E">
          <w:pPr>
            <w:pStyle w:val="Header"/>
            <w:rPr>
              <w:rFonts w:ascii="Times New Roman" w:eastAsia="MS Gothic" w:hAnsi="Times New Roman" w:cs="Times New Roman"/>
              <w:sz w:val="16"/>
              <w:szCs w:val="16"/>
            </w:rPr>
          </w:pPr>
          <w:r w:rsidRPr="0003582E">
            <w:rPr>
              <w:rFonts w:ascii="Times New Roman" w:eastAsia="MS Gothic" w:hAnsi="Times New Roman" w:cs="Times New Roman"/>
              <w:sz w:val="16"/>
              <w:szCs w:val="16"/>
              <w:lang w:val="en-US"/>
            </w:rPr>
            <w:t>Empowering Human Capital Towards Industry 4.0</w:t>
          </w:r>
        </w:p>
      </w:tc>
    </w:tr>
  </w:tbl>
  <w:p w:rsidR="00EF5BF9" w:rsidRDefault="00EF5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7224"/>
      <w:gridCol w:w="377"/>
    </w:tblGrid>
    <w:tr w:rsidR="00EF5BF9" w:rsidRPr="00B8439A" w:rsidTr="00891547">
      <w:tc>
        <w:tcPr>
          <w:tcW w:w="4752" w:type="pct"/>
        </w:tcPr>
        <w:p w:rsidR="00EF5BF9" w:rsidRPr="00B8439A" w:rsidRDefault="00EF5BF9" w:rsidP="00891547">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EF5BF9" w:rsidRPr="00B8439A" w:rsidRDefault="00EF5BF9" w:rsidP="00891547">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EF5BF9" w:rsidRPr="00B8439A" w:rsidRDefault="00EF5BF9" w:rsidP="00891547">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4207EF">
            <w:rPr>
              <w:rFonts w:ascii="Times New Roman" w:hAnsi="Times New Roman" w:cs="Times New Roman"/>
              <w:noProof/>
              <w:sz w:val="16"/>
              <w:szCs w:val="24"/>
              <w:lang w:val="en-US"/>
            </w:rPr>
            <w:t>9</w:t>
          </w:r>
          <w:r w:rsidRPr="00B8439A">
            <w:rPr>
              <w:rFonts w:ascii="Times New Roman" w:hAnsi="Times New Roman" w:cs="Times New Roman"/>
              <w:sz w:val="16"/>
              <w:szCs w:val="24"/>
              <w:lang w:val="en-US"/>
            </w:rPr>
            <w:fldChar w:fldCharType="end"/>
          </w:r>
        </w:p>
      </w:tc>
    </w:tr>
  </w:tbl>
  <w:p w:rsidR="00EF5BF9" w:rsidRDefault="00EF5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7224"/>
      <w:gridCol w:w="377"/>
    </w:tblGrid>
    <w:tr w:rsidR="00EF5BF9" w:rsidRPr="00B8439A" w:rsidTr="00B8439A">
      <w:tc>
        <w:tcPr>
          <w:tcW w:w="4752" w:type="pct"/>
        </w:tcPr>
        <w:p w:rsidR="00EF5BF9" w:rsidRPr="00B8439A" w:rsidRDefault="00EF5BF9" w:rsidP="00B8439A">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EF5BF9" w:rsidRPr="00B8439A" w:rsidRDefault="00EF5BF9" w:rsidP="00B8439A">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EF5BF9" w:rsidRPr="00B8439A" w:rsidRDefault="00EF5BF9" w:rsidP="00B8439A">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4207EF">
            <w:rPr>
              <w:rFonts w:ascii="Times New Roman" w:hAnsi="Times New Roman" w:cs="Times New Roman"/>
              <w:noProof/>
              <w:sz w:val="16"/>
              <w:szCs w:val="24"/>
              <w:lang w:val="en-US"/>
            </w:rPr>
            <w:t>1</w:t>
          </w:r>
          <w:r w:rsidRPr="00B8439A">
            <w:rPr>
              <w:rFonts w:ascii="Times New Roman" w:hAnsi="Times New Roman" w:cs="Times New Roman"/>
              <w:sz w:val="16"/>
              <w:szCs w:val="24"/>
              <w:lang w:val="en-US"/>
            </w:rPr>
            <w:fldChar w:fldCharType="end"/>
          </w:r>
        </w:p>
      </w:tc>
    </w:tr>
  </w:tbl>
  <w:p w:rsidR="00EF5BF9" w:rsidRPr="00B8439A" w:rsidRDefault="00EF5BF9" w:rsidP="00B8439A">
    <w:pPr>
      <w:spacing w:before="240"/>
      <w:jc w:val="right"/>
      <w:rPr>
        <w:rFonts w:ascii="Calibri" w:hAnsi="Calibri"/>
        <w:sz w:val="2"/>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01" w:rsidRDefault="00E23101">
      <w:r>
        <w:separator/>
      </w:r>
    </w:p>
  </w:footnote>
  <w:footnote w:type="continuationSeparator" w:id="0">
    <w:p w:rsidR="00E23101" w:rsidRDefault="00E23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18F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A4479FA"/>
    <w:multiLevelType w:val="hybridMultilevel"/>
    <w:tmpl w:val="755A9EA2"/>
    <w:lvl w:ilvl="0" w:tplc="9C8654E2">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288110E4"/>
    <w:multiLevelType w:val="hybridMultilevel"/>
    <w:tmpl w:val="CE6C9708"/>
    <w:lvl w:ilvl="0" w:tplc="9C8654E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35ED0665"/>
    <w:multiLevelType w:val="hybridMultilevel"/>
    <w:tmpl w:val="6DF029DC"/>
    <w:lvl w:ilvl="0" w:tplc="0EDA2B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0DB23F3"/>
    <w:multiLevelType w:val="hybridMultilevel"/>
    <w:tmpl w:val="CCB82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bA0NTE3MDEzMDM1MTZX0lEKTi0uzszPAykwqgUA/E+kIywAAAA="/>
  </w:docVars>
  <w:rsids>
    <w:rsidRoot w:val="0029155F"/>
    <w:rsid w:val="0003582E"/>
    <w:rsid w:val="00036368"/>
    <w:rsid w:val="00093F78"/>
    <w:rsid w:val="000972D6"/>
    <w:rsid w:val="000A0FAB"/>
    <w:rsid w:val="000E4989"/>
    <w:rsid w:val="000F77FB"/>
    <w:rsid w:val="00107CF2"/>
    <w:rsid w:val="001168BB"/>
    <w:rsid w:val="00151402"/>
    <w:rsid w:val="00161411"/>
    <w:rsid w:val="001629AC"/>
    <w:rsid w:val="001670B6"/>
    <w:rsid w:val="001740EC"/>
    <w:rsid w:val="00180674"/>
    <w:rsid w:val="001831C7"/>
    <w:rsid w:val="0019318D"/>
    <w:rsid w:val="001950C8"/>
    <w:rsid w:val="001A6897"/>
    <w:rsid w:val="001F29ED"/>
    <w:rsid w:val="00207DA4"/>
    <w:rsid w:val="00223EE9"/>
    <w:rsid w:val="00226748"/>
    <w:rsid w:val="00231CAD"/>
    <w:rsid w:val="00255C10"/>
    <w:rsid w:val="00256A72"/>
    <w:rsid w:val="00260B0A"/>
    <w:rsid w:val="00266ABB"/>
    <w:rsid w:val="002704B2"/>
    <w:rsid w:val="0029155F"/>
    <w:rsid w:val="00291934"/>
    <w:rsid w:val="00293B7C"/>
    <w:rsid w:val="002968A2"/>
    <w:rsid w:val="002A50BB"/>
    <w:rsid w:val="002A6423"/>
    <w:rsid w:val="002B5EE3"/>
    <w:rsid w:val="002D7B87"/>
    <w:rsid w:val="002F3A7D"/>
    <w:rsid w:val="00303E82"/>
    <w:rsid w:val="00335E44"/>
    <w:rsid w:val="0038735C"/>
    <w:rsid w:val="00390532"/>
    <w:rsid w:val="003975FB"/>
    <w:rsid w:val="003A6777"/>
    <w:rsid w:val="003C2145"/>
    <w:rsid w:val="003C42BC"/>
    <w:rsid w:val="003D4AE7"/>
    <w:rsid w:val="003E06B2"/>
    <w:rsid w:val="003E65E7"/>
    <w:rsid w:val="003E7307"/>
    <w:rsid w:val="00416FAE"/>
    <w:rsid w:val="004207EF"/>
    <w:rsid w:val="00443B58"/>
    <w:rsid w:val="004568DC"/>
    <w:rsid w:val="0046665C"/>
    <w:rsid w:val="00470982"/>
    <w:rsid w:val="004836F5"/>
    <w:rsid w:val="00483F49"/>
    <w:rsid w:val="004A4D72"/>
    <w:rsid w:val="004C62FB"/>
    <w:rsid w:val="004E2295"/>
    <w:rsid w:val="004E474F"/>
    <w:rsid w:val="004E550F"/>
    <w:rsid w:val="005049A6"/>
    <w:rsid w:val="00510393"/>
    <w:rsid w:val="00536CC6"/>
    <w:rsid w:val="00537E89"/>
    <w:rsid w:val="005562B3"/>
    <w:rsid w:val="005729C2"/>
    <w:rsid w:val="00586096"/>
    <w:rsid w:val="005A0E00"/>
    <w:rsid w:val="005B73CB"/>
    <w:rsid w:val="005C62E6"/>
    <w:rsid w:val="005D7655"/>
    <w:rsid w:val="00600F80"/>
    <w:rsid w:val="0060390D"/>
    <w:rsid w:val="006139A9"/>
    <w:rsid w:val="00672948"/>
    <w:rsid w:val="00680209"/>
    <w:rsid w:val="00680716"/>
    <w:rsid w:val="00694711"/>
    <w:rsid w:val="006A5A4E"/>
    <w:rsid w:val="006C3C3C"/>
    <w:rsid w:val="006D38D8"/>
    <w:rsid w:val="006E4E52"/>
    <w:rsid w:val="006F413D"/>
    <w:rsid w:val="006F4A5C"/>
    <w:rsid w:val="00705FC3"/>
    <w:rsid w:val="00722F6D"/>
    <w:rsid w:val="00733B64"/>
    <w:rsid w:val="00756CEF"/>
    <w:rsid w:val="00757AC0"/>
    <w:rsid w:val="00762CF1"/>
    <w:rsid w:val="00765B30"/>
    <w:rsid w:val="007719FE"/>
    <w:rsid w:val="007877C1"/>
    <w:rsid w:val="007B3F65"/>
    <w:rsid w:val="007D13B1"/>
    <w:rsid w:val="007D32C2"/>
    <w:rsid w:val="007F172A"/>
    <w:rsid w:val="008039EA"/>
    <w:rsid w:val="00826219"/>
    <w:rsid w:val="00826250"/>
    <w:rsid w:val="0083466D"/>
    <w:rsid w:val="00843DD7"/>
    <w:rsid w:val="0085246D"/>
    <w:rsid w:val="00891547"/>
    <w:rsid w:val="00892772"/>
    <w:rsid w:val="008958D8"/>
    <w:rsid w:val="008A1357"/>
    <w:rsid w:val="008A7181"/>
    <w:rsid w:val="008B09DD"/>
    <w:rsid w:val="008B39BC"/>
    <w:rsid w:val="008D0D63"/>
    <w:rsid w:val="008D1EDC"/>
    <w:rsid w:val="008E5AE4"/>
    <w:rsid w:val="008E7A16"/>
    <w:rsid w:val="00914C5C"/>
    <w:rsid w:val="009150F4"/>
    <w:rsid w:val="009167B7"/>
    <w:rsid w:val="00940E7D"/>
    <w:rsid w:val="00941802"/>
    <w:rsid w:val="00946463"/>
    <w:rsid w:val="00957228"/>
    <w:rsid w:val="00961111"/>
    <w:rsid w:val="0098323C"/>
    <w:rsid w:val="00984EE6"/>
    <w:rsid w:val="009A7F8E"/>
    <w:rsid w:val="009C3AF2"/>
    <w:rsid w:val="009D5CD0"/>
    <w:rsid w:val="009F5DA9"/>
    <w:rsid w:val="00A169B1"/>
    <w:rsid w:val="00A258DE"/>
    <w:rsid w:val="00A2670B"/>
    <w:rsid w:val="00A30EC2"/>
    <w:rsid w:val="00A356E6"/>
    <w:rsid w:val="00A52F51"/>
    <w:rsid w:val="00A555C0"/>
    <w:rsid w:val="00A568E8"/>
    <w:rsid w:val="00A73092"/>
    <w:rsid w:val="00AA2BC7"/>
    <w:rsid w:val="00AA4651"/>
    <w:rsid w:val="00AA47C2"/>
    <w:rsid w:val="00AA70A4"/>
    <w:rsid w:val="00AB512B"/>
    <w:rsid w:val="00AC077D"/>
    <w:rsid w:val="00AD4414"/>
    <w:rsid w:val="00B0023E"/>
    <w:rsid w:val="00B036D9"/>
    <w:rsid w:val="00B518D5"/>
    <w:rsid w:val="00B603A0"/>
    <w:rsid w:val="00B612DA"/>
    <w:rsid w:val="00B7312E"/>
    <w:rsid w:val="00B8439A"/>
    <w:rsid w:val="00BB3C8C"/>
    <w:rsid w:val="00BB4593"/>
    <w:rsid w:val="00BD0DC2"/>
    <w:rsid w:val="00BE1A65"/>
    <w:rsid w:val="00BE6071"/>
    <w:rsid w:val="00BE65F6"/>
    <w:rsid w:val="00C14B69"/>
    <w:rsid w:val="00C21399"/>
    <w:rsid w:val="00C346D1"/>
    <w:rsid w:val="00C77044"/>
    <w:rsid w:val="00C83DD6"/>
    <w:rsid w:val="00C927A3"/>
    <w:rsid w:val="00CA4E68"/>
    <w:rsid w:val="00D21A82"/>
    <w:rsid w:val="00D34D20"/>
    <w:rsid w:val="00D52043"/>
    <w:rsid w:val="00D55A32"/>
    <w:rsid w:val="00D660F7"/>
    <w:rsid w:val="00D7756C"/>
    <w:rsid w:val="00DB3B4E"/>
    <w:rsid w:val="00DC186C"/>
    <w:rsid w:val="00DD4B80"/>
    <w:rsid w:val="00DE6A87"/>
    <w:rsid w:val="00DE6C67"/>
    <w:rsid w:val="00DF69E4"/>
    <w:rsid w:val="00DF7C92"/>
    <w:rsid w:val="00E11D7B"/>
    <w:rsid w:val="00E21346"/>
    <w:rsid w:val="00E23101"/>
    <w:rsid w:val="00E31222"/>
    <w:rsid w:val="00E40E2C"/>
    <w:rsid w:val="00E5712F"/>
    <w:rsid w:val="00E72D69"/>
    <w:rsid w:val="00E765B0"/>
    <w:rsid w:val="00E91435"/>
    <w:rsid w:val="00EA65AA"/>
    <w:rsid w:val="00EB1FB8"/>
    <w:rsid w:val="00EB5AA0"/>
    <w:rsid w:val="00ED07C1"/>
    <w:rsid w:val="00ED6FC2"/>
    <w:rsid w:val="00EE4379"/>
    <w:rsid w:val="00EF5BF9"/>
    <w:rsid w:val="00F01A35"/>
    <w:rsid w:val="00F042EB"/>
    <w:rsid w:val="00F213B6"/>
    <w:rsid w:val="00F95BC4"/>
    <w:rsid w:val="00FA141B"/>
    <w:rsid w:val="00FB72C8"/>
    <w:rsid w:val="00FC40C2"/>
    <w:rsid w:val="00FC4E6D"/>
    <w:rsid w:val="00FD0E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6D9"/>
    <w:pPr>
      <w:suppressAutoHyphens/>
    </w:pPr>
    <w:rPr>
      <w:rFonts w:ascii="New York" w:hAnsi="New York" w:cs="New York"/>
      <w:sz w:val="24"/>
      <w:lang w:val="fr-FR" w:eastAsia="ar-SA"/>
    </w:rPr>
  </w:style>
  <w:style w:type="paragraph" w:styleId="Heading2">
    <w:name w:val="heading 2"/>
    <w:basedOn w:val="Normal"/>
    <w:link w:val="Heading2Char"/>
    <w:uiPriority w:val="9"/>
    <w:qFormat/>
    <w:rsid w:val="00E91435"/>
    <w:pPr>
      <w:suppressAutoHyphens w:val="0"/>
      <w:spacing w:before="100" w:beforeAutospacing="1" w:after="100" w:afterAutospacing="1"/>
      <w:outlineLvl w:val="1"/>
    </w:pPr>
    <w:rPr>
      <w:rFonts w:ascii="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link w:val="HeaderChar"/>
    <w:uiPriority w:val="99"/>
    <w:rsid w:val="00B036D9"/>
  </w:style>
  <w:style w:type="paragraph" w:styleId="BalloonText">
    <w:name w:val="Balloon Text"/>
    <w:basedOn w:val="Normal"/>
    <w:rsid w:val="00B036D9"/>
    <w:rPr>
      <w:rFonts w:ascii="Tahoma" w:hAnsi="Tahoma" w:cs="Tahoma"/>
      <w:sz w:val="16"/>
      <w:szCs w:val="16"/>
    </w:rPr>
  </w:style>
  <w:style w:type="paragraph" w:customStyle="1" w:styleId="ColorfulList-Accent11">
    <w:name w:val="Colorful List - Accent 11"/>
    <w:basedOn w:val="Normal"/>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Normal1">
    <w:name w:val="Normal1"/>
    <w:rsid w:val="00B8439A"/>
    <w:pPr>
      <w:spacing w:after="1" w:line="264" w:lineRule="auto"/>
      <w:ind w:right="7" w:firstLine="330"/>
      <w:jc w:val="both"/>
    </w:pPr>
    <w:rPr>
      <w:color w:val="181717"/>
      <w:sz w:val="22"/>
      <w:szCs w:val="22"/>
      <w:lang w:val="en-US" w:eastAsia="en-US"/>
    </w:rPr>
  </w:style>
  <w:style w:type="paragraph" w:styleId="Title">
    <w:name w:val="Title"/>
    <w:basedOn w:val="Normal"/>
    <w:next w:val="Normal"/>
    <w:link w:val="TitleChar"/>
    <w:qFormat/>
    <w:rsid w:val="00B8439A"/>
    <w:pPr>
      <w:spacing w:before="1247" w:after="340"/>
      <w:jc w:val="center"/>
    </w:pPr>
    <w:rPr>
      <w:rFonts w:ascii="Times New Roman" w:hAnsi="Times New Roman" w:cs="Times New Roman"/>
      <w:b/>
      <w:sz w:val="28"/>
      <w:szCs w:val="32"/>
      <w:lang w:val="en-GB"/>
    </w:rPr>
  </w:style>
  <w:style w:type="character" w:customStyle="1" w:styleId="TitleChar">
    <w:name w:val="Title Char"/>
    <w:link w:val="Title"/>
    <w:rsid w:val="00B8439A"/>
    <w:rPr>
      <w:b/>
      <w:sz w:val="28"/>
      <w:szCs w:val="32"/>
      <w:lang w:val="en-GB" w:eastAsia="ar-SA"/>
    </w:rPr>
  </w:style>
  <w:style w:type="character" w:customStyle="1" w:styleId="HeaderChar">
    <w:name w:val="Header Char"/>
    <w:link w:val="Header"/>
    <w:uiPriority w:val="99"/>
    <w:rsid w:val="00B8439A"/>
    <w:rPr>
      <w:rFonts w:ascii="New York" w:hAnsi="New York" w:cs="New York"/>
      <w:sz w:val="24"/>
      <w:lang w:val="fr-FR" w:eastAsia="ar-SA"/>
    </w:rPr>
  </w:style>
  <w:style w:type="table" w:customStyle="1" w:styleId="IntenseQuote1">
    <w:name w:val="Intense Quote1"/>
    <w:basedOn w:val="TableNormal"/>
    <w:uiPriority w:val="60"/>
    <w:qFormat/>
    <w:rsid w:val="00B8439A"/>
    <w:rPr>
      <w:rFonts w:ascii="Cambria" w:eastAsia="MS Mincho"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horttext">
    <w:name w:val="short_text"/>
    <w:rsid w:val="00AC077D"/>
  </w:style>
  <w:style w:type="character" w:styleId="PlaceholderText">
    <w:name w:val="Placeholder Text"/>
    <w:basedOn w:val="DefaultParagraphFont"/>
    <w:uiPriority w:val="99"/>
    <w:semiHidden/>
    <w:rsid w:val="00BE6071"/>
    <w:rPr>
      <w:color w:val="808080"/>
    </w:rPr>
  </w:style>
  <w:style w:type="character" w:customStyle="1" w:styleId="Heading2Char">
    <w:name w:val="Heading 2 Char"/>
    <w:basedOn w:val="DefaultParagraphFont"/>
    <w:link w:val="Heading2"/>
    <w:uiPriority w:val="9"/>
    <w:rsid w:val="00E91435"/>
    <w:rPr>
      <w:b/>
      <w:bCs/>
      <w:sz w:val="36"/>
      <w:szCs w:val="36"/>
    </w:rPr>
  </w:style>
  <w:style w:type="paragraph" w:customStyle="1" w:styleId="Default">
    <w:name w:val="Default"/>
    <w:rsid w:val="001740EC"/>
    <w:pPr>
      <w:autoSpaceDE w:val="0"/>
      <w:autoSpaceDN w:val="0"/>
      <w:adjustRightInd w:val="0"/>
    </w:pPr>
    <w:rPr>
      <w:rFonts w:eastAsiaTheme="minorEastAsia"/>
      <w:color w:val="000000"/>
      <w:sz w:val="24"/>
      <w:szCs w:val="24"/>
      <w:lang w:eastAsia="ja-JP"/>
    </w:rPr>
  </w:style>
  <w:style w:type="table" w:styleId="TableGrid">
    <w:name w:val="Table Grid"/>
    <w:basedOn w:val="TableNormal"/>
    <w:uiPriority w:val="59"/>
    <w:rsid w:val="00303E82"/>
    <w:rPr>
      <w:rFonts w:asciiTheme="minorHAnsi" w:eastAsiaTheme="minorEastAsia" w:hAnsiTheme="minorHAnsi" w:cstheme="minorBidi"/>
      <w:sz w:val="24"/>
      <w:szCs w:val="24"/>
      <w:lang w:val="en-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6D9"/>
    <w:pPr>
      <w:suppressAutoHyphens/>
    </w:pPr>
    <w:rPr>
      <w:rFonts w:ascii="New York" w:hAnsi="New York" w:cs="New York"/>
      <w:sz w:val="24"/>
      <w:lang w:val="fr-FR" w:eastAsia="ar-SA"/>
    </w:rPr>
  </w:style>
  <w:style w:type="paragraph" w:styleId="Heading2">
    <w:name w:val="heading 2"/>
    <w:basedOn w:val="Normal"/>
    <w:link w:val="Heading2Char"/>
    <w:uiPriority w:val="9"/>
    <w:qFormat/>
    <w:rsid w:val="00E91435"/>
    <w:pPr>
      <w:suppressAutoHyphens w:val="0"/>
      <w:spacing w:before="100" w:beforeAutospacing="1" w:after="100" w:afterAutospacing="1"/>
      <w:outlineLvl w:val="1"/>
    </w:pPr>
    <w:rPr>
      <w:rFonts w:ascii="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link w:val="HeaderChar"/>
    <w:uiPriority w:val="99"/>
    <w:rsid w:val="00B036D9"/>
  </w:style>
  <w:style w:type="paragraph" w:styleId="BalloonText">
    <w:name w:val="Balloon Text"/>
    <w:basedOn w:val="Normal"/>
    <w:rsid w:val="00B036D9"/>
    <w:rPr>
      <w:rFonts w:ascii="Tahoma" w:hAnsi="Tahoma" w:cs="Tahoma"/>
      <w:sz w:val="16"/>
      <w:szCs w:val="16"/>
    </w:rPr>
  </w:style>
  <w:style w:type="paragraph" w:customStyle="1" w:styleId="ColorfulList-Accent11">
    <w:name w:val="Colorful List - Accent 11"/>
    <w:basedOn w:val="Normal"/>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Normal1">
    <w:name w:val="Normal1"/>
    <w:rsid w:val="00B8439A"/>
    <w:pPr>
      <w:spacing w:after="1" w:line="264" w:lineRule="auto"/>
      <w:ind w:right="7" w:firstLine="330"/>
      <w:jc w:val="both"/>
    </w:pPr>
    <w:rPr>
      <w:color w:val="181717"/>
      <w:sz w:val="22"/>
      <w:szCs w:val="22"/>
      <w:lang w:val="en-US" w:eastAsia="en-US"/>
    </w:rPr>
  </w:style>
  <w:style w:type="paragraph" w:styleId="Title">
    <w:name w:val="Title"/>
    <w:basedOn w:val="Normal"/>
    <w:next w:val="Normal"/>
    <w:link w:val="TitleChar"/>
    <w:qFormat/>
    <w:rsid w:val="00B8439A"/>
    <w:pPr>
      <w:spacing w:before="1247" w:after="340"/>
      <w:jc w:val="center"/>
    </w:pPr>
    <w:rPr>
      <w:rFonts w:ascii="Times New Roman" w:hAnsi="Times New Roman" w:cs="Times New Roman"/>
      <w:b/>
      <w:sz w:val="28"/>
      <w:szCs w:val="32"/>
      <w:lang w:val="en-GB"/>
    </w:rPr>
  </w:style>
  <w:style w:type="character" w:customStyle="1" w:styleId="TitleChar">
    <w:name w:val="Title Char"/>
    <w:link w:val="Title"/>
    <w:rsid w:val="00B8439A"/>
    <w:rPr>
      <w:b/>
      <w:sz w:val="28"/>
      <w:szCs w:val="32"/>
      <w:lang w:val="en-GB" w:eastAsia="ar-SA"/>
    </w:rPr>
  </w:style>
  <w:style w:type="character" w:customStyle="1" w:styleId="HeaderChar">
    <w:name w:val="Header Char"/>
    <w:link w:val="Header"/>
    <w:uiPriority w:val="99"/>
    <w:rsid w:val="00B8439A"/>
    <w:rPr>
      <w:rFonts w:ascii="New York" w:hAnsi="New York" w:cs="New York"/>
      <w:sz w:val="24"/>
      <w:lang w:val="fr-FR" w:eastAsia="ar-SA"/>
    </w:rPr>
  </w:style>
  <w:style w:type="table" w:customStyle="1" w:styleId="IntenseQuote1">
    <w:name w:val="Intense Quote1"/>
    <w:basedOn w:val="TableNormal"/>
    <w:uiPriority w:val="60"/>
    <w:qFormat/>
    <w:rsid w:val="00B8439A"/>
    <w:rPr>
      <w:rFonts w:ascii="Cambria" w:eastAsia="MS Mincho"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horttext">
    <w:name w:val="short_text"/>
    <w:rsid w:val="00AC077D"/>
  </w:style>
  <w:style w:type="character" w:styleId="PlaceholderText">
    <w:name w:val="Placeholder Text"/>
    <w:basedOn w:val="DefaultParagraphFont"/>
    <w:uiPriority w:val="99"/>
    <w:semiHidden/>
    <w:rsid w:val="00BE6071"/>
    <w:rPr>
      <w:color w:val="808080"/>
    </w:rPr>
  </w:style>
  <w:style w:type="character" w:customStyle="1" w:styleId="Heading2Char">
    <w:name w:val="Heading 2 Char"/>
    <w:basedOn w:val="DefaultParagraphFont"/>
    <w:link w:val="Heading2"/>
    <w:uiPriority w:val="9"/>
    <w:rsid w:val="00E91435"/>
    <w:rPr>
      <w:b/>
      <w:bCs/>
      <w:sz w:val="36"/>
      <w:szCs w:val="36"/>
    </w:rPr>
  </w:style>
  <w:style w:type="paragraph" w:customStyle="1" w:styleId="Default">
    <w:name w:val="Default"/>
    <w:rsid w:val="001740EC"/>
    <w:pPr>
      <w:autoSpaceDE w:val="0"/>
      <w:autoSpaceDN w:val="0"/>
      <w:adjustRightInd w:val="0"/>
    </w:pPr>
    <w:rPr>
      <w:rFonts w:eastAsiaTheme="minorEastAsia"/>
      <w:color w:val="000000"/>
      <w:sz w:val="24"/>
      <w:szCs w:val="24"/>
      <w:lang w:eastAsia="ja-JP"/>
    </w:rPr>
  </w:style>
  <w:style w:type="table" w:styleId="TableGrid">
    <w:name w:val="Table Grid"/>
    <w:basedOn w:val="TableNormal"/>
    <w:uiPriority w:val="59"/>
    <w:rsid w:val="00303E82"/>
    <w:rPr>
      <w:rFonts w:asciiTheme="minorHAnsi" w:eastAsiaTheme="minorEastAsia" w:hAnsiTheme="minorHAnsi" w:cstheme="minorBidi"/>
      <w:sz w:val="24"/>
      <w:szCs w:val="24"/>
      <w:lang w:val="en-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8337">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415740806">
      <w:bodyDiv w:val="1"/>
      <w:marLeft w:val="0"/>
      <w:marRight w:val="0"/>
      <w:marTop w:val="0"/>
      <w:marBottom w:val="0"/>
      <w:divBdr>
        <w:top w:val="none" w:sz="0" w:space="0" w:color="auto"/>
        <w:left w:val="none" w:sz="0" w:space="0" w:color="auto"/>
        <w:bottom w:val="none" w:sz="0" w:space="0" w:color="auto"/>
        <w:right w:val="none" w:sz="0" w:space="0" w:color="auto"/>
      </w:divBdr>
    </w:div>
    <w:div w:id="17688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ICVH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ICVHE%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ICVHE%2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ICVHE%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c:f>
              <c:strCache>
                <c:ptCount val="1"/>
                <c:pt idx="0">
                  <c:v>age depedency</c:v>
                </c:pt>
              </c:strCache>
            </c:strRef>
          </c:tx>
          <c:invertIfNegative val="0"/>
          <c:cat>
            <c:numRef>
              <c:f>Sheet1!$A$4:$A$19</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Sheet1!$C$4:$C$19</c:f>
              <c:numCache>
                <c:formatCode>General</c:formatCode>
                <c:ptCount val="16"/>
                <c:pt idx="0">
                  <c:v>54.125242723485925</c:v>
                </c:pt>
                <c:pt idx="1">
                  <c:v>53.913874168610874</c:v>
                </c:pt>
                <c:pt idx="2">
                  <c:v>53.703048975073905</c:v>
                </c:pt>
                <c:pt idx="3">
                  <c:v>53.464792704040534</c:v>
                </c:pt>
                <c:pt idx="4">
                  <c:v>52.856329319817775</c:v>
                </c:pt>
                <c:pt idx="5">
                  <c:v>52.304199117261327</c:v>
                </c:pt>
                <c:pt idx="6">
                  <c:v>51.82342979810204</c:v>
                </c:pt>
                <c:pt idx="7">
                  <c:v>51.430109061468897</c:v>
                </c:pt>
                <c:pt idx="8">
                  <c:v>51.097028211378323</c:v>
                </c:pt>
                <c:pt idx="9">
                  <c:v>50.598743411226032</c:v>
                </c:pt>
                <c:pt idx="10">
                  <c:v>50.251474802627904</c:v>
                </c:pt>
                <c:pt idx="11">
                  <c:v>49.953694190402068</c:v>
                </c:pt>
                <c:pt idx="12">
                  <c:v>49.597381640980913</c:v>
                </c:pt>
                <c:pt idx="13">
                  <c:v>49.15083200126486</c:v>
                </c:pt>
                <c:pt idx="14">
                  <c:v>48.929574377826363</c:v>
                </c:pt>
                <c:pt idx="15">
                  <c:v>48.535050913516557</c:v>
                </c:pt>
              </c:numCache>
            </c:numRef>
          </c:val>
        </c:ser>
        <c:dLbls>
          <c:showLegendKey val="0"/>
          <c:showVal val="0"/>
          <c:showCatName val="0"/>
          <c:showSerName val="0"/>
          <c:showPercent val="0"/>
          <c:showBubbleSize val="0"/>
        </c:dLbls>
        <c:gapWidth val="150"/>
        <c:axId val="115398912"/>
        <c:axId val="115397376"/>
      </c:barChart>
      <c:lineChart>
        <c:grouping val="standard"/>
        <c:varyColors val="0"/>
        <c:ser>
          <c:idx val="1"/>
          <c:order val="1"/>
          <c:tx>
            <c:strRef>
              <c:f>Sheet1!$E$3</c:f>
              <c:strCache>
                <c:ptCount val="1"/>
                <c:pt idx="0">
                  <c:v>Life Expectancy</c:v>
                </c:pt>
              </c:strCache>
            </c:strRef>
          </c:tx>
          <c:marker>
            <c:symbol val="circle"/>
            <c:size val="7"/>
            <c:spPr>
              <a:solidFill>
                <a:schemeClr val="bg1"/>
              </a:solidFill>
            </c:spPr>
          </c:marker>
          <c:cat>
            <c:numRef>
              <c:f>Sheet1!$A$4:$A$19</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Sheet1!$E$4:$E$19</c:f>
              <c:numCache>
                <c:formatCode>General</c:formatCode>
                <c:ptCount val="16"/>
                <c:pt idx="0">
                  <c:v>66.599999999999994</c:v>
                </c:pt>
                <c:pt idx="1">
                  <c:v>66.8</c:v>
                </c:pt>
                <c:pt idx="2">
                  <c:v>67.599999999999994</c:v>
                </c:pt>
                <c:pt idx="3">
                  <c:v>68.08</c:v>
                </c:pt>
                <c:pt idx="4">
                  <c:v>68.47</c:v>
                </c:pt>
                <c:pt idx="5">
                  <c:v>68.7</c:v>
                </c:pt>
                <c:pt idx="6">
                  <c:v>69</c:v>
                </c:pt>
                <c:pt idx="7">
                  <c:v>69.209999999999994</c:v>
                </c:pt>
                <c:pt idx="8">
                  <c:v>69.81</c:v>
                </c:pt>
                <c:pt idx="9">
                  <c:v>70.010000000000005</c:v>
                </c:pt>
                <c:pt idx="10">
                  <c:v>70.2</c:v>
                </c:pt>
                <c:pt idx="11">
                  <c:v>70.400000000000006</c:v>
                </c:pt>
                <c:pt idx="12">
                  <c:v>70.59</c:v>
                </c:pt>
                <c:pt idx="13">
                  <c:v>70.78</c:v>
                </c:pt>
                <c:pt idx="14">
                  <c:v>70.900000000000006</c:v>
                </c:pt>
                <c:pt idx="15">
                  <c:v>71.06</c:v>
                </c:pt>
              </c:numCache>
            </c:numRef>
          </c:val>
          <c:smooth val="0"/>
        </c:ser>
        <c:dLbls>
          <c:showLegendKey val="0"/>
          <c:showVal val="0"/>
          <c:showCatName val="0"/>
          <c:showSerName val="0"/>
          <c:showPercent val="0"/>
          <c:showBubbleSize val="0"/>
        </c:dLbls>
        <c:marker val="1"/>
        <c:smooth val="0"/>
        <c:axId val="115392896"/>
        <c:axId val="115395200"/>
      </c:lineChart>
      <c:catAx>
        <c:axId val="115392896"/>
        <c:scaling>
          <c:orientation val="minMax"/>
        </c:scaling>
        <c:delete val="0"/>
        <c:axPos val="b"/>
        <c:title>
          <c:tx>
            <c:rich>
              <a:bodyPr rot="0" vert="horz" anchor="ctr" anchorCtr="0"/>
              <a:lstStyle/>
              <a:p>
                <a:pPr>
                  <a:defRPr/>
                </a:pPr>
                <a:r>
                  <a:rPr lang="id-ID"/>
                  <a:t>Age</a:t>
                </a:r>
                <a:r>
                  <a:rPr lang="id-ID" baseline="0"/>
                  <a:t> Depedency</a:t>
                </a:r>
                <a:endParaRPr lang="id-ID"/>
              </a:p>
            </c:rich>
          </c:tx>
          <c:layout>
            <c:manualLayout>
              <c:xMode val="edge"/>
              <c:yMode val="edge"/>
              <c:x val="0.71846589029384045"/>
              <c:y val="0.29085158634486652"/>
            </c:manualLayout>
          </c:layout>
          <c:overlay val="0"/>
        </c:title>
        <c:numFmt formatCode="General" sourceLinked="1"/>
        <c:majorTickMark val="none"/>
        <c:minorTickMark val="none"/>
        <c:tickLblPos val="nextTo"/>
        <c:crossAx val="115395200"/>
        <c:crosses val="autoZero"/>
        <c:auto val="1"/>
        <c:lblAlgn val="ctr"/>
        <c:lblOffset val="100"/>
        <c:noMultiLvlLbl val="0"/>
      </c:catAx>
      <c:valAx>
        <c:axId val="115395200"/>
        <c:scaling>
          <c:orientation val="minMax"/>
        </c:scaling>
        <c:delete val="0"/>
        <c:axPos val="l"/>
        <c:majorGridlines/>
        <c:title>
          <c:tx>
            <c:rich>
              <a:bodyPr/>
              <a:lstStyle/>
              <a:p>
                <a:pPr>
                  <a:defRPr/>
                </a:pPr>
                <a:r>
                  <a:rPr lang="id-ID"/>
                  <a:t>Life Expectancy </a:t>
                </a:r>
              </a:p>
            </c:rich>
          </c:tx>
          <c:layout>
            <c:manualLayout>
              <c:xMode val="edge"/>
              <c:yMode val="edge"/>
              <c:x val="2.1993127147766325E-2"/>
              <c:y val="0.28209824974883296"/>
            </c:manualLayout>
          </c:layout>
          <c:overlay val="0"/>
        </c:title>
        <c:numFmt formatCode="General" sourceLinked="1"/>
        <c:majorTickMark val="out"/>
        <c:minorTickMark val="none"/>
        <c:tickLblPos val="nextTo"/>
        <c:crossAx val="115392896"/>
        <c:crosses val="autoZero"/>
        <c:crossBetween val="between"/>
      </c:valAx>
      <c:valAx>
        <c:axId val="115397376"/>
        <c:scaling>
          <c:orientation val="minMax"/>
        </c:scaling>
        <c:delete val="0"/>
        <c:axPos val="r"/>
        <c:numFmt formatCode="General" sourceLinked="1"/>
        <c:majorTickMark val="out"/>
        <c:minorTickMark val="none"/>
        <c:tickLblPos val="nextTo"/>
        <c:crossAx val="115398912"/>
        <c:crosses val="max"/>
        <c:crossBetween val="between"/>
      </c:valAx>
      <c:catAx>
        <c:axId val="115398912"/>
        <c:scaling>
          <c:orientation val="minMax"/>
        </c:scaling>
        <c:delete val="1"/>
        <c:axPos val="b"/>
        <c:numFmt formatCode="General" sourceLinked="1"/>
        <c:majorTickMark val="out"/>
        <c:minorTickMark val="none"/>
        <c:tickLblPos val="nextTo"/>
        <c:crossAx val="115397376"/>
        <c:crosses val="autoZero"/>
        <c:auto val="1"/>
        <c:lblAlgn val="ctr"/>
        <c:lblOffset val="100"/>
        <c:noMultiLvlLbl val="0"/>
      </c:catAx>
    </c:plotArea>
    <c:legend>
      <c:legendPos val="r"/>
      <c:layout>
        <c:manualLayout>
          <c:xMode val="edge"/>
          <c:yMode val="edge"/>
          <c:x val="0.71163720275716291"/>
          <c:y val="0.75956872451204183"/>
          <c:w val="0.27463224828855154"/>
          <c:h val="0.21655979891764343"/>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Sheet1!$D$3</c:f>
              <c:strCache>
                <c:ptCount val="1"/>
                <c:pt idx="0">
                  <c:v>labor force</c:v>
                </c:pt>
              </c:strCache>
            </c:strRef>
          </c:tx>
          <c:marker>
            <c:symbol val="none"/>
          </c:marker>
          <c:cat>
            <c:numRef>
              <c:f>Sheet1!$A$4:$A$19</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Sheet1!$D$4:$D$19</c:f>
              <c:numCache>
                <c:formatCode>General</c:formatCode>
                <c:ptCount val="16"/>
                <c:pt idx="0">
                  <c:v>86.065200805664105</c:v>
                </c:pt>
                <c:pt idx="1">
                  <c:v>78.840400695800795</c:v>
                </c:pt>
                <c:pt idx="2">
                  <c:v>79.550796508789105</c:v>
                </c:pt>
                <c:pt idx="3">
                  <c:v>87.242202758789105</c:v>
                </c:pt>
                <c:pt idx="4">
                  <c:v>85.209297180175795</c:v>
                </c:pt>
                <c:pt idx="5">
                  <c:v>80.466796875</c:v>
                </c:pt>
                <c:pt idx="6">
                  <c:v>84.38330078125</c:v>
                </c:pt>
                <c:pt idx="7">
                  <c:v>79.835403442382798</c:v>
                </c:pt>
                <c:pt idx="8">
                  <c:v>84.013000488281307</c:v>
                </c:pt>
                <c:pt idx="9">
                  <c:v>85.447601318359403</c:v>
                </c:pt>
                <c:pt idx="10">
                  <c:v>87.916702270507798</c:v>
                </c:pt>
                <c:pt idx="11">
                  <c:v>86.605598449707003</c:v>
                </c:pt>
                <c:pt idx="12">
                  <c:v>86.409599304199205</c:v>
                </c:pt>
                <c:pt idx="13">
                  <c:v>85.620697021484403</c:v>
                </c:pt>
                <c:pt idx="14">
                  <c:v>85.594299316406307</c:v>
                </c:pt>
                <c:pt idx="15">
                  <c:v>85.202201843261705</c:v>
                </c:pt>
              </c:numCache>
            </c:numRef>
          </c:val>
          <c:smooth val="0"/>
        </c:ser>
        <c:dLbls>
          <c:showLegendKey val="0"/>
          <c:showVal val="0"/>
          <c:showCatName val="0"/>
          <c:showSerName val="0"/>
          <c:showPercent val="0"/>
          <c:showBubbleSize val="0"/>
        </c:dLbls>
        <c:marker val="1"/>
        <c:smooth val="0"/>
        <c:axId val="117778304"/>
        <c:axId val="117779840"/>
      </c:lineChart>
      <c:catAx>
        <c:axId val="117778304"/>
        <c:scaling>
          <c:orientation val="minMax"/>
        </c:scaling>
        <c:delete val="0"/>
        <c:axPos val="b"/>
        <c:numFmt formatCode="General" sourceLinked="1"/>
        <c:majorTickMark val="none"/>
        <c:minorTickMark val="none"/>
        <c:tickLblPos val="nextTo"/>
        <c:txPr>
          <a:bodyPr/>
          <a:lstStyle/>
          <a:p>
            <a:pPr>
              <a:defRPr sz="1000"/>
            </a:pPr>
            <a:endParaRPr lang="id-ID"/>
          </a:p>
        </c:txPr>
        <c:crossAx val="117779840"/>
        <c:crosses val="autoZero"/>
        <c:auto val="1"/>
        <c:lblAlgn val="ctr"/>
        <c:lblOffset val="100"/>
        <c:noMultiLvlLbl val="0"/>
      </c:catAx>
      <c:valAx>
        <c:axId val="117779840"/>
        <c:scaling>
          <c:orientation val="minMax"/>
        </c:scaling>
        <c:delete val="0"/>
        <c:axPos val="l"/>
        <c:numFmt formatCode="General" sourceLinked="1"/>
        <c:majorTickMark val="none"/>
        <c:minorTickMark val="none"/>
        <c:tickLblPos val="nextTo"/>
        <c:txPr>
          <a:bodyPr/>
          <a:lstStyle/>
          <a:p>
            <a:pPr>
              <a:defRPr sz="900"/>
            </a:pPr>
            <a:endParaRPr lang="id-ID"/>
          </a:p>
        </c:txPr>
        <c:crossAx val="1177783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Sheet1!$F$3</c:f>
              <c:strCache>
                <c:ptCount val="1"/>
                <c:pt idx="0">
                  <c:v>Indv Internet</c:v>
                </c:pt>
              </c:strCache>
            </c:strRef>
          </c:tx>
          <c:invertIfNegative val="0"/>
          <c:cat>
            <c:numRef>
              <c:f>Sheet1!$A$4:$A$19</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Sheet1!$F$4:$F$19</c:f>
              <c:numCache>
                <c:formatCode>General</c:formatCode>
                <c:ptCount val="16"/>
                <c:pt idx="0">
                  <c:v>2.1341357329580801</c:v>
                </c:pt>
                <c:pt idx="1">
                  <c:v>2.3870197795947599</c:v>
                </c:pt>
                <c:pt idx="2">
                  <c:v>2.6002858763341399</c:v>
                </c:pt>
                <c:pt idx="3">
                  <c:v>3.6020247625964599</c:v>
                </c:pt>
                <c:pt idx="4">
                  <c:v>4.7648131336665704</c:v>
                </c:pt>
                <c:pt idx="5">
                  <c:v>5.7862747293419901</c:v>
                </c:pt>
                <c:pt idx="6">
                  <c:v>7.9174793849290301</c:v>
                </c:pt>
                <c:pt idx="7">
                  <c:v>6.92</c:v>
                </c:pt>
                <c:pt idx="8">
                  <c:v>10.92</c:v>
                </c:pt>
                <c:pt idx="9">
                  <c:v>12.28</c:v>
                </c:pt>
                <c:pt idx="10">
                  <c:v>14.52</c:v>
                </c:pt>
                <c:pt idx="11">
                  <c:v>14.94</c:v>
                </c:pt>
                <c:pt idx="12">
                  <c:v>17.14</c:v>
                </c:pt>
                <c:pt idx="13">
                  <c:v>21.9760677113476</c:v>
                </c:pt>
                <c:pt idx="14">
                  <c:v>25.45</c:v>
                </c:pt>
                <c:pt idx="15">
                  <c:v>32.2924419</c:v>
                </c:pt>
              </c:numCache>
            </c:numRef>
          </c:val>
        </c:ser>
        <c:dLbls>
          <c:showLegendKey val="0"/>
          <c:showVal val="0"/>
          <c:showCatName val="0"/>
          <c:showSerName val="0"/>
          <c:showPercent val="0"/>
          <c:showBubbleSize val="0"/>
        </c:dLbls>
        <c:gapWidth val="150"/>
        <c:axId val="117807360"/>
        <c:axId val="117805824"/>
      </c:barChart>
      <c:lineChart>
        <c:grouping val="standard"/>
        <c:varyColors val="0"/>
        <c:ser>
          <c:idx val="2"/>
          <c:order val="1"/>
          <c:tx>
            <c:strRef>
              <c:f>Sheet1!$I$3</c:f>
              <c:strCache>
                <c:ptCount val="1"/>
                <c:pt idx="0">
                  <c:v>broadband</c:v>
                </c:pt>
              </c:strCache>
            </c:strRef>
          </c:tx>
          <c:spPr>
            <a:ln>
              <a:solidFill>
                <a:schemeClr val="accent1"/>
              </a:solidFill>
            </a:ln>
          </c:spPr>
          <c:marker>
            <c:symbol val="circle"/>
            <c:size val="7"/>
            <c:spPr>
              <a:solidFill>
                <a:schemeClr val="bg1"/>
              </a:solidFill>
            </c:spPr>
          </c:marker>
          <c:cat>
            <c:numRef>
              <c:f>Sheet1!$A$4:$A$19</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Sheet1!$I$4:$I$19</c:f>
              <c:numCache>
                <c:formatCode>General</c:formatCode>
                <c:ptCount val="16"/>
                <c:pt idx="0">
                  <c:v>1.7608543000000001E-2</c:v>
                </c:pt>
                <c:pt idx="1">
                  <c:v>2.7930780999999998E-2</c:v>
                </c:pt>
                <c:pt idx="2">
                  <c:v>3.7967101000000003E-2</c:v>
                </c:pt>
                <c:pt idx="3">
                  <c:v>4.7725595000000003E-2</c:v>
                </c:pt>
                <c:pt idx="4">
                  <c:v>8.4566881999999996E-2</c:v>
                </c:pt>
                <c:pt idx="5">
                  <c:v>0.33425162899999999</c:v>
                </c:pt>
                <c:pt idx="6">
                  <c:v>0.41563559</c:v>
                </c:pt>
                <c:pt idx="7">
                  <c:v>0.77873204500000004</c:v>
                </c:pt>
                <c:pt idx="8">
                  <c:v>0.94024296299999999</c:v>
                </c:pt>
                <c:pt idx="9">
                  <c:v>1.1136733219999999</c:v>
                </c:pt>
                <c:pt idx="10">
                  <c:v>1.1985540269999999</c:v>
                </c:pt>
                <c:pt idx="11">
                  <c:v>1.29023164</c:v>
                </c:pt>
                <c:pt idx="12">
                  <c:v>1.332648112</c:v>
                </c:pt>
                <c:pt idx="13">
                  <c:v>1.542829021</c:v>
                </c:pt>
                <c:pt idx="14">
                  <c:v>2.001946985</c:v>
                </c:pt>
                <c:pt idx="15">
                  <c:v>2.354593178</c:v>
                </c:pt>
              </c:numCache>
            </c:numRef>
          </c:val>
          <c:smooth val="0"/>
        </c:ser>
        <c:dLbls>
          <c:showLegendKey val="0"/>
          <c:showVal val="0"/>
          <c:showCatName val="0"/>
          <c:showSerName val="0"/>
          <c:showPercent val="0"/>
          <c:showBubbleSize val="0"/>
        </c:dLbls>
        <c:marker val="1"/>
        <c:smooth val="0"/>
        <c:axId val="117801344"/>
        <c:axId val="117803648"/>
      </c:lineChart>
      <c:catAx>
        <c:axId val="117801344"/>
        <c:scaling>
          <c:orientation val="minMax"/>
        </c:scaling>
        <c:delete val="0"/>
        <c:axPos val="b"/>
        <c:title>
          <c:tx>
            <c:rich>
              <a:bodyPr rot="0" vert="horz" anchor="ctr" anchorCtr="0"/>
              <a:lstStyle/>
              <a:p>
                <a:pPr>
                  <a:defRPr/>
                </a:pPr>
                <a:r>
                  <a:rPr lang="id-ID"/>
                  <a:t>Individu</a:t>
                </a:r>
                <a:r>
                  <a:rPr lang="id-ID" baseline="0"/>
                  <a:t> use Internet</a:t>
                </a:r>
                <a:endParaRPr lang="id-ID"/>
              </a:p>
            </c:rich>
          </c:tx>
          <c:layout>
            <c:manualLayout>
              <c:xMode val="edge"/>
              <c:yMode val="edge"/>
              <c:x val="0.71602662541618434"/>
              <c:y val="0.38036369232347578"/>
            </c:manualLayout>
          </c:layout>
          <c:overlay val="0"/>
        </c:title>
        <c:numFmt formatCode="General" sourceLinked="1"/>
        <c:majorTickMark val="none"/>
        <c:minorTickMark val="none"/>
        <c:tickLblPos val="nextTo"/>
        <c:crossAx val="117803648"/>
        <c:crosses val="autoZero"/>
        <c:auto val="1"/>
        <c:lblAlgn val="ctr"/>
        <c:lblOffset val="100"/>
        <c:noMultiLvlLbl val="0"/>
      </c:catAx>
      <c:valAx>
        <c:axId val="117803648"/>
        <c:scaling>
          <c:orientation val="minMax"/>
        </c:scaling>
        <c:delete val="0"/>
        <c:axPos val="l"/>
        <c:majorGridlines/>
        <c:title>
          <c:tx>
            <c:rich>
              <a:bodyPr/>
              <a:lstStyle/>
              <a:p>
                <a:pPr>
                  <a:defRPr/>
                </a:pPr>
                <a:r>
                  <a:rPr lang="id-ID"/>
                  <a:t>broadband subscription</a:t>
                </a:r>
              </a:p>
            </c:rich>
          </c:tx>
          <c:overlay val="0"/>
        </c:title>
        <c:numFmt formatCode="General" sourceLinked="1"/>
        <c:majorTickMark val="out"/>
        <c:minorTickMark val="none"/>
        <c:tickLblPos val="nextTo"/>
        <c:crossAx val="117801344"/>
        <c:crosses val="autoZero"/>
        <c:crossBetween val="between"/>
      </c:valAx>
      <c:valAx>
        <c:axId val="117805824"/>
        <c:scaling>
          <c:orientation val="minMax"/>
        </c:scaling>
        <c:delete val="0"/>
        <c:axPos val="r"/>
        <c:numFmt formatCode="General" sourceLinked="1"/>
        <c:majorTickMark val="out"/>
        <c:minorTickMark val="none"/>
        <c:tickLblPos val="nextTo"/>
        <c:crossAx val="117807360"/>
        <c:crosses val="max"/>
        <c:crossBetween val="between"/>
      </c:valAx>
      <c:catAx>
        <c:axId val="117807360"/>
        <c:scaling>
          <c:orientation val="minMax"/>
        </c:scaling>
        <c:delete val="1"/>
        <c:axPos val="b"/>
        <c:numFmt formatCode="General" sourceLinked="1"/>
        <c:majorTickMark val="out"/>
        <c:minorTickMark val="none"/>
        <c:tickLblPos val="nextTo"/>
        <c:crossAx val="117805824"/>
        <c:crosses val="autoZero"/>
        <c:auto val="1"/>
        <c:lblAlgn val="ctr"/>
        <c:lblOffset val="100"/>
        <c:noMultiLvlLbl val="0"/>
      </c:catAx>
    </c:plotArea>
    <c:legend>
      <c:legendPos val="r"/>
      <c:layout>
        <c:manualLayout>
          <c:xMode val="edge"/>
          <c:yMode val="edge"/>
          <c:x val="0.75008245844269461"/>
          <c:y val="0.5759470691163604"/>
          <c:w val="0.22809708580241903"/>
          <c:h val="0.14723998361243276"/>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Sheet1!$M$3</c:f>
              <c:strCache>
                <c:ptCount val="1"/>
                <c:pt idx="0">
                  <c:v>life insurance</c:v>
                </c:pt>
              </c:strCache>
            </c:strRef>
          </c:tx>
          <c:marker>
            <c:symbol val="none"/>
          </c:marker>
          <c:cat>
            <c:numRef>
              <c:f>Sheet1!$A$4:$A$19</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Sheet1!$M$4:$M$19</c:f>
              <c:numCache>
                <c:formatCode>General</c:formatCode>
                <c:ptCount val="16"/>
                <c:pt idx="0">
                  <c:v>7.8632809999999997</c:v>
                </c:pt>
                <c:pt idx="1">
                  <c:v>11.496464</c:v>
                </c:pt>
                <c:pt idx="2">
                  <c:v>8.4569329999999994</c:v>
                </c:pt>
                <c:pt idx="3">
                  <c:v>9.7238969999999991</c:v>
                </c:pt>
                <c:pt idx="4">
                  <c:v>9.8438590000000001</c:v>
                </c:pt>
                <c:pt idx="5">
                  <c:v>14.197407999999999</c:v>
                </c:pt>
                <c:pt idx="6">
                  <c:v>19.825209000000001</c:v>
                </c:pt>
                <c:pt idx="7">
                  <c:v>12.043414</c:v>
                </c:pt>
                <c:pt idx="8">
                  <c:v>13.192183999999999</c:v>
                </c:pt>
                <c:pt idx="9">
                  <c:v>15.424823810000001</c:v>
                </c:pt>
                <c:pt idx="10">
                  <c:v>15.964094080000001</c:v>
                </c:pt>
                <c:pt idx="11">
                  <c:v>15.424823810000001</c:v>
                </c:pt>
                <c:pt idx="12">
                  <c:v>15.85903057</c:v>
                </c:pt>
                <c:pt idx="13">
                  <c:v>21.39878083</c:v>
                </c:pt>
                <c:pt idx="14">
                  <c:v>19.2309065</c:v>
                </c:pt>
                <c:pt idx="15">
                  <c:v>15.58164382</c:v>
                </c:pt>
              </c:numCache>
            </c:numRef>
          </c:val>
          <c:smooth val="0"/>
        </c:ser>
        <c:dLbls>
          <c:showLegendKey val="0"/>
          <c:showVal val="0"/>
          <c:showCatName val="0"/>
          <c:showSerName val="0"/>
          <c:showPercent val="0"/>
          <c:showBubbleSize val="0"/>
        </c:dLbls>
        <c:marker val="1"/>
        <c:smooth val="0"/>
        <c:axId val="117901184"/>
        <c:axId val="117902720"/>
      </c:lineChart>
      <c:catAx>
        <c:axId val="117901184"/>
        <c:scaling>
          <c:orientation val="minMax"/>
        </c:scaling>
        <c:delete val="0"/>
        <c:axPos val="b"/>
        <c:numFmt formatCode="General" sourceLinked="1"/>
        <c:majorTickMark val="out"/>
        <c:minorTickMark val="none"/>
        <c:tickLblPos val="nextTo"/>
        <c:crossAx val="117902720"/>
        <c:crosses val="autoZero"/>
        <c:auto val="1"/>
        <c:lblAlgn val="ctr"/>
        <c:lblOffset val="100"/>
        <c:noMultiLvlLbl val="0"/>
      </c:catAx>
      <c:valAx>
        <c:axId val="117902720"/>
        <c:scaling>
          <c:orientation val="minMax"/>
        </c:scaling>
        <c:delete val="0"/>
        <c:axPos val="l"/>
        <c:numFmt formatCode="General" sourceLinked="1"/>
        <c:majorTickMark val="out"/>
        <c:minorTickMark val="none"/>
        <c:tickLblPos val="nextTo"/>
        <c:crossAx val="11790118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FE2C-8D4E-4F13-9446-71400F2A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Acer</cp:lastModifiedBy>
  <cp:revision>16</cp:revision>
  <cp:lastPrinted>2016-03-18T09:26:00Z</cp:lastPrinted>
  <dcterms:created xsi:type="dcterms:W3CDTF">2019-08-03T05:59:00Z</dcterms:created>
  <dcterms:modified xsi:type="dcterms:W3CDTF">2019-08-04T13:41:00Z</dcterms:modified>
</cp:coreProperties>
</file>