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691B6" w14:textId="193A8BC3" w:rsidR="0003786F" w:rsidRDefault="0003786F" w:rsidP="00902DA2">
      <w:pPr>
        <w:jc w:val="center"/>
        <w:rPr>
          <w:rStyle w:val="tlid-translation"/>
          <w:rFonts w:ascii="Arial" w:hAnsi="Arial" w:cs="Arial"/>
          <w:b/>
          <w:sz w:val="32"/>
          <w:szCs w:val="32"/>
          <w:lang w:val="id-ID"/>
        </w:rPr>
      </w:pPr>
      <w:r w:rsidRPr="00BA3ACF">
        <w:rPr>
          <w:rStyle w:val="tlid-translation"/>
          <w:rFonts w:ascii="Arial" w:hAnsi="Arial" w:cs="Arial"/>
          <w:b/>
          <w:sz w:val="32"/>
          <w:szCs w:val="32"/>
        </w:rPr>
        <w:t>A</w:t>
      </w:r>
      <w:r>
        <w:rPr>
          <w:rStyle w:val="tlid-translation"/>
          <w:rFonts w:ascii="Arial" w:hAnsi="Arial" w:cs="Arial"/>
          <w:b/>
          <w:sz w:val="32"/>
          <w:szCs w:val="32"/>
          <w:lang w:val="id-ID"/>
        </w:rPr>
        <w:t>nnual</w:t>
      </w:r>
      <w:r w:rsidRPr="00BA3ACF">
        <w:rPr>
          <w:rStyle w:val="tlid-translation"/>
          <w:rFonts w:ascii="Arial" w:hAnsi="Arial" w:cs="Arial"/>
          <w:b/>
          <w:sz w:val="32"/>
          <w:szCs w:val="32"/>
        </w:rPr>
        <w:t xml:space="preserve"> R</w:t>
      </w:r>
      <w:r>
        <w:rPr>
          <w:rStyle w:val="tlid-translation"/>
          <w:rFonts w:ascii="Arial" w:hAnsi="Arial" w:cs="Arial"/>
          <w:b/>
          <w:sz w:val="32"/>
          <w:szCs w:val="32"/>
          <w:lang w:val="id-ID"/>
        </w:rPr>
        <w:t>eport</w:t>
      </w:r>
      <w:r w:rsidRPr="00BA3ACF">
        <w:rPr>
          <w:rStyle w:val="tlid-translation"/>
          <w:rFonts w:ascii="Arial" w:hAnsi="Arial" w:cs="Arial"/>
          <w:b/>
          <w:sz w:val="32"/>
          <w:szCs w:val="32"/>
        </w:rPr>
        <w:t xml:space="preserve"> P</w:t>
      </w:r>
      <w:r>
        <w:rPr>
          <w:rStyle w:val="tlid-translation"/>
          <w:rFonts w:ascii="Arial" w:hAnsi="Arial" w:cs="Arial"/>
          <w:b/>
          <w:sz w:val="32"/>
          <w:szCs w:val="32"/>
          <w:lang w:val="id-ID"/>
        </w:rPr>
        <w:t>reparation</w:t>
      </w:r>
      <w:r w:rsidRPr="00BA3ACF">
        <w:rPr>
          <w:rStyle w:val="tlid-translation"/>
          <w:rFonts w:ascii="Arial" w:hAnsi="Arial" w:cs="Arial"/>
          <w:b/>
          <w:sz w:val="32"/>
          <w:szCs w:val="32"/>
        </w:rPr>
        <w:t xml:space="preserve"> P</w:t>
      </w:r>
      <w:r>
        <w:rPr>
          <w:rStyle w:val="tlid-translation"/>
          <w:rFonts w:ascii="Arial" w:hAnsi="Arial" w:cs="Arial"/>
          <w:b/>
          <w:sz w:val="32"/>
          <w:szCs w:val="32"/>
          <w:lang w:val="id-ID"/>
        </w:rPr>
        <w:t>rocess</w:t>
      </w:r>
      <w:r w:rsidRPr="00BA3ACF">
        <w:rPr>
          <w:rStyle w:val="tlid-translation"/>
          <w:rFonts w:ascii="Arial" w:hAnsi="Arial" w:cs="Arial"/>
          <w:b/>
          <w:sz w:val="32"/>
          <w:szCs w:val="32"/>
        </w:rPr>
        <w:t xml:space="preserve"> I</w:t>
      </w:r>
      <w:r>
        <w:rPr>
          <w:rStyle w:val="tlid-translation"/>
          <w:rFonts w:ascii="Arial" w:hAnsi="Arial" w:cs="Arial"/>
          <w:b/>
          <w:sz w:val="32"/>
          <w:szCs w:val="32"/>
          <w:lang w:val="id-ID"/>
        </w:rPr>
        <w:t>n</w:t>
      </w:r>
    </w:p>
    <w:p w14:paraId="761080D1" w14:textId="77777777" w:rsidR="00902DA2" w:rsidRDefault="0003786F" w:rsidP="0003786F">
      <w:pPr>
        <w:jc w:val="center"/>
        <w:rPr>
          <w:rStyle w:val="tlid-translation"/>
          <w:rFonts w:ascii="Arial" w:hAnsi="Arial" w:cs="Arial"/>
          <w:b/>
          <w:sz w:val="32"/>
          <w:szCs w:val="32"/>
          <w:lang w:val="id-ID"/>
        </w:rPr>
      </w:pPr>
      <w:r w:rsidRPr="00BA3ACF">
        <w:rPr>
          <w:rStyle w:val="tlid-translation"/>
          <w:rFonts w:ascii="Arial" w:hAnsi="Arial" w:cs="Arial"/>
          <w:b/>
          <w:sz w:val="32"/>
          <w:szCs w:val="32"/>
          <w:lang w:val="id-ID"/>
        </w:rPr>
        <w:t>PT</w:t>
      </w:r>
      <w:r w:rsidRPr="00BA3ACF">
        <w:rPr>
          <w:rStyle w:val="tlid-translation"/>
          <w:rFonts w:ascii="Arial" w:hAnsi="Arial" w:cs="Arial"/>
          <w:b/>
          <w:sz w:val="32"/>
          <w:szCs w:val="32"/>
        </w:rPr>
        <w:t xml:space="preserve"> E</w:t>
      </w:r>
      <w:r>
        <w:rPr>
          <w:rStyle w:val="tlid-translation"/>
          <w:rFonts w:ascii="Arial" w:hAnsi="Arial" w:cs="Arial"/>
          <w:b/>
          <w:sz w:val="32"/>
          <w:szCs w:val="32"/>
          <w:lang w:val="id-ID"/>
        </w:rPr>
        <w:t>nergi</w:t>
      </w:r>
      <w:r w:rsidRPr="00BA3ACF">
        <w:rPr>
          <w:rStyle w:val="tlid-translation"/>
          <w:rFonts w:ascii="Arial" w:hAnsi="Arial" w:cs="Arial"/>
          <w:b/>
          <w:sz w:val="32"/>
          <w:szCs w:val="32"/>
        </w:rPr>
        <w:t xml:space="preserve"> M</w:t>
      </w:r>
      <w:r>
        <w:rPr>
          <w:rStyle w:val="tlid-translation"/>
          <w:rFonts w:ascii="Arial" w:hAnsi="Arial" w:cs="Arial"/>
          <w:b/>
          <w:sz w:val="32"/>
          <w:szCs w:val="32"/>
          <w:lang w:val="id-ID"/>
        </w:rPr>
        <w:t>ega</w:t>
      </w:r>
      <w:r w:rsidRPr="00BA3ACF">
        <w:rPr>
          <w:rStyle w:val="tlid-translation"/>
          <w:rFonts w:ascii="Arial" w:hAnsi="Arial" w:cs="Arial"/>
          <w:b/>
          <w:sz w:val="32"/>
          <w:szCs w:val="32"/>
        </w:rPr>
        <w:t xml:space="preserve"> P</w:t>
      </w:r>
      <w:r>
        <w:rPr>
          <w:rStyle w:val="tlid-translation"/>
          <w:rFonts w:ascii="Arial" w:hAnsi="Arial" w:cs="Arial"/>
          <w:b/>
          <w:sz w:val="32"/>
          <w:szCs w:val="32"/>
          <w:lang w:val="id-ID"/>
        </w:rPr>
        <w:t>ersada</w:t>
      </w:r>
      <w:r w:rsidRPr="00BA3ACF">
        <w:rPr>
          <w:rStyle w:val="tlid-translation"/>
          <w:rFonts w:ascii="Arial" w:hAnsi="Arial" w:cs="Arial"/>
          <w:b/>
          <w:sz w:val="32"/>
          <w:szCs w:val="32"/>
          <w:lang w:val="id-ID"/>
        </w:rPr>
        <w:t>,</w:t>
      </w:r>
      <w:r w:rsidRPr="00BA3ACF">
        <w:rPr>
          <w:rStyle w:val="tlid-translation"/>
          <w:rFonts w:ascii="Arial" w:hAnsi="Arial" w:cs="Arial"/>
          <w:b/>
          <w:sz w:val="32"/>
          <w:szCs w:val="32"/>
        </w:rPr>
        <w:t xml:space="preserve"> Tbk</w:t>
      </w:r>
      <w:r>
        <w:rPr>
          <w:rStyle w:val="tlid-translation"/>
          <w:rFonts w:ascii="Arial" w:hAnsi="Arial" w:cs="Arial"/>
          <w:b/>
          <w:sz w:val="32"/>
          <w:szCs w:val="32"/>
          <w:lang w:val="id-ID"/>
        </w:rPr>
        <w:t xml:space="preserve"> </w:t>
      </w:r>
    </w:p>
    <w:p w14:paraId="5D20E1A3" w14:textId="722ACEFA" w:rsidR="0003786F" w:rsidRPr="00BA3ACF" w:rsidRDefault="0003786F" w:rsidP="0003786F">
      <w:pPr>
        <w:jc w:val="center"/>
        <w:rPr>
          <w:rStyle w:val="tlid-translation"/>
          <w:rFonts w:ascii="Arial" w:hAnsi="Arial" w:cs="Arial"/>
          <w:b/>
          <w:sz w:val="32"/>
          <w:szCs w:val="32"/>
          <w:lang w:val="id-ID"/>
        </w:rPr>
      </w:pPr>
      <w:r>
        <w:rPr>
          <w:rStyle w:val="tlid-translation"/>
          <w:rFonts w:ascii="Arial" w:hAnsi="Arial" w:cs="Arial"/>
          <w:b/>
          <w:sz w:val="32"/>
          <w:szCs w:val="32"/>
          <w:lang w:val="id-ID"/>
        </w:rPr>
        <w:t>to Face Industrial Revolution 4.0</w:t>
      </w:r>
      <w:r w:rsidRPr="00BA3ACF">
        <w:rPr>
          <w:rStyle w:val="tlid-translation"/>
          <w:rFonts w:ascii="Arial" w:hAnsi="Arial" w:cs="Arial"/>
          <w:b/>
          <w:sz w:val="32"/>
          <w:szCs w:val="32"/>
          <w:lang w:val="id-ID"/>
        </w:rPr>
        <w:t>:</w:t>
      </w:r>
    </w:p>
    <w:p w14:paraId="517D00FB" w14:textId="77777777" w:rsidR="0003786F" w:rsidRPr="00E15C45" w:rsidRDefault="0003786F" w:rsidP="0003786F">
      <w:pPr>
        <w:jc w:val="center"/>
        <w:rPr>
          <w:rFonts w:ascii="Arial" w:hAnsi="Arial" w:cs="Arial"/>
          <w:b/>
          <w:sz w:val="28"/>
          <w:szCs w:val="28"/>
          <w:lang w:val="id-ID"/>
        </w:rPr>
      </w:pPr>
      <w:r>
        <w:rPr>
          <w:rFonts w:ascii="Arial" w:hAnsi="Arial" w:cs="Arial"/>
          <w:b/>
          <w:sz w:val="32"/>
          <w:szCs w:val="32"/>
          <w:lang w:val="id-ID"/>
        </w:rPr>
        <w:t>Spearman's Correlation Coefficient</w:t>
      </w:r>
    </w:p>
    <w:p w14:paraId="439B840F" w14:textId="77777777" w:rsidR="0003786F" w:rsidRPr="000051C8" w:rsidRDefault="0003786F" w:rsidP="0003786F">
      <w:pPr>
        <w:jc w:val="center"/>
        <w:rPr>
          <w:rFonts w:ascii="Times New Roman" w:hAnsi="Times New Roman" w:cs="Times New Roman"/>
          <w:bCs/>
          <w:sz w:val="20"/>
          <w:lang w:val="en-GB"/>
        </w:rPr>
      </w:pPr>
      <w:r w:rsidRPr="000051C8">
        <w:rPr>
          <w:rFonts w:ascii="Times New Roman" w:hAnsi="Times New Roman" w:cs="Times New Roman"/>
          <w:bCs/>
          <w:i/>
          <w:sz w:val="20"/>
          <w:lang w:val="id-ID"/>
        </w:rPr>
        <w:t xml:space="preserve">Mohammad </w:t>
      </w:r>
      <w:r w:rsidRPr="000051C8">
        <w:rPr>
          <w:rFonts w:ascii="Times New Roman" w:hAnsi="Times New Roman" w:cs="Times New Roman"/>
          <w:bCs/>
          <w:i/>
          <w:sz w:val="20"/>
          <w:lang w:val="en-GB"/>
        </w:rPr>
        <w:t xml:space="preserve"> </w:t>
      </w:r>
      <w:r w:rsidRPr="000051C8">
        <w:rPr>
          <w:rFonts w:ascii="Times New Roman" w:hAnsi="Times New Roman" w:cs="Times New Roman"/>
          <w:bCs/>
          <w:sz w:val="20"/>
          <w:lang w:val="id-ID"/>
        </w:rPr>
        <w:t>Ridha</w:t>
      </w:r>
      <w:r w:rsidRPr="000051C8">
        <w:rPr>
          <w:rFonts w:ascii="Times New Roman" w:hAnsi="Times New Roman" w:cs="Times New Roman"/>
          <w:bCs/>
          <w:sz w:val="20"/>
          <w:vertAlign w:val="superscript"/>
          <w:lang w:val="en-GB"/>
        </w:rPr>
        <w:t>1</w:t>
      </w:r>
      <w:r w:rsidRPr="000051C8">
        <w:rPr>
          <w:rFonts w:ascii="Times New Roman" w:hAnsi="Times New Roman" w:cs="Times New Roman"/>
          <w:bCs/>
          <w:sz w:val="20"/>
          <w:lang w:val="id-ID"/>
        </w:rPr>
        <w:t xml:space="preserve">, and </w:t>
      </w:r>
      <w:r w:rsidRPr="000051C8">
        <w:rPr>
          <w:rFonts w:ascii="Times New Roman" w:hAnsi="Times New Roman" w:cs="Times New Roman"/>
          <w:bCs/>
          <w:i/>
          <w:sz w:val="20"/>
          <w:lang w:val="id-ID"/>
        </w:rPr>
        <w:t>Sherin</w:t>
      </w:r>
      <w:r w:rsidRPr="000051C8">
        <w:rPr>
          <w:rFonts w:ascii="Times New Roman" w:hAnsi="Times New Roman" w:cs="Times New Roman"/>
          <w:bCs/>
          <w:i/>
          <w:sz w:val="20"/>
          <w:lang w:val="en-GB"/>
        </w:rPr>
        <w:t xml:space="preserve"> </w:t>
      </w:r>
      <w:r w:rsidRPr="000051C8">
        <w:rPr>
          <w:rFonts w:ascii="Times New Roman" w:hAnsi="Times New Roman" w:cs="Times New Roman"/>
          <w:bCs/>
          <w:sz w:val="20"/>
          <w:lang w:val="id-ID"/>
        </w:rPr>
        <w:t>Ratna Pradita</w:t>
      </w:r>
      <w:r w:rsidRPr="000051C8">
        <w:rPr>
          <w:rFonts w:ascii="Times New Roman" w:hAnsi="Times New Roman" w:cs="Times New Roman"/>
          <w:bCs/>
          <w:sz w:val="20"/>
          <w:vertAlign w:val="superscript"/>
          <w:lang w:val="en-GB"/>
        </w:rPr>
        <w:t>2</w:t>
      </w:r>
    </w:p>
    <w:p w14:paraId="40261C59" w14:textId="77777777" w:rsidR="0003786F" w:rsidRPr="000051C8" w:rsidRDefault="0003786F" w:rsidP="0003786F">
      <w:pPr>
        <w:spacing w:before="113"/>
        <w:jc w:val="center"/>
        <w:rPr>
          <w:rFonts w:ascii="Times New Roman" w:hAnsi="Times New Roman" w:cs="Times New Roman"/>
          <w:bCs/>
          <w:iCs/>
          <w:sz w:val="20"/>
          <w:lang w:val="en-GB"/>
        </w:rPr>
      </w:pPr>
    </w:p>
    <w:p w14:paraId="111A6790" w14:textId="7599BC4A" w:rsidR="0003786F" w:rsidRPr="000051C8" w:rsidRDefault="0003786F" w:rsidP="0003786F">
      <w:pPr>
        <w:autoSpaceDE w:val="0"/>
        <w:autoSpaceDN w:val="0"/>
        <w:adjustRightInd w:val="0"/>
        <w:jc w:val="center"/>
        <w:rPr>
          <w:rFonts w:eastAsia="Calibri"/>
          <w:noProof/>
          <w:sz w:val="20"/>
          <w:lang w:eastAsia="en-US"/>
        </w:rPr>
      </w:pPr>
      <w:r w:rsidRPr="000051C8">
        <w:rPr>
          <w:rFonts w:eastAsia="Calibri"/>
          <w:sz w:val="20"/>
          <w:lang w:eastAsia="en-US"/>
        </w:rPr>
        <w:t xml:space="preserve"> </w:t>
      </w:r>
      <w:r w:rsidRPr="000051C8">
        <w:rPr>
          <w:rFonts w:eastAsia="Calibri"/>
          <w:sz w:val="20"/>
          <w:vertAlign w:val="superscript"/>
          <w:lang w:eastAsia="en-US"/>
        </w:rPr>
        <w:t>1</w:t>
      </w:r>
      <w:r w:rsidRPr="000051C8">
        <w:rPr>
          <w:rFonts w:eastAsia="Calibri"/>
          <w:sz w:val="20"/>
          <w:vertAlign w:val="superscript"/>
          <w:lang w:val="id-ID" w:eastAsia="en-US"/>
        </w:rPr>
        <w:t>,2</w:t>
      </w:r>
      <w:r w:rsidRPr="000051C8">
        <w:rPr>
          <w:rFonts w:eastAsia="Calibri"/>
          <w:sz w:val="20"/>
          <w:lang w:val="id-ID" w:eastAsia="en-US"/>
        </w:rPr>
        <w:t xml:space="preserve">Office Administration Laboratory, </w:t>
      </w:r>
      <w:r w:rsidRPr="000051C8">
        <w:rPr>
          <w:rFonts w:eastAsia="Calibri"/>
          <w:sz w:val="20"/>
          <w:lang w:eastAsia="en-US"/>
        </w:rPr>
        <w:t>Vocational Education Program</w:t>
      </w:r>
      <w:r w:rsidRPr="000051C8">
        <w:rPr>
          <w:rFonts w:eastAsia="Calibri"/>
          <w:noProof/>
          <w:sz w:val="20"/>
          <w:lang w:eastAsia="en-US"/>
        </w:rPr>
        <w:t xml:space="preserve">, </w:t>
      </w:r>
    </w:p>
    <w:p w14:paraId="3D03C200" w14:textId="77777777" w:rsidR="0003786F" w:rsidRPr="008A7181" w:rsidRDefault="0003786F" w:rsidP="0003786F">
      <w:pPr>
        <w:jc w:val="center"/>
        <w:rPr>
          <w:rFonts w:ascii="Times New Roman" w:hAnsi="Times New Roman" w:cs="Times New Roman"/>
          <w:bCs/>
          <w:iCs/>
          <w:sz w:val="18"/>
          <w:szCs w:val="18"/>
          <w:lang w:val="en-GB"/>
        </w:rPr>
      </w:pPr>
      <w:r w:rsidRPr="000051C8">
        <w:rPr>
          <w:rFonts w:eastAsia="Calibri"/>
          <w:noProof/>
          <w:sz w:val="20"/>
          <w:lang w:eastAsia="en-US"/>
        </w:rPr>
        <w:t>Universitas</w:t>
      </w:r>
      <w:r w:rsidRPr="000051C8">
        <w:rPr>
          <w:rFonts w:eastAsia="Calibri"/>
          <w:sz w:val="20"/>
          <w:lang w:eastAsia="en-US"/>
        </w:rPr>
        <w:t xml:space="preserve"> Indonesia</w:t>
      </w:r>
    </w:p>
    <w:p w14:paraId="543646CD" w14:textId="77777777" w:rsidR="0003786F" w:rsidRDefault="0003786F" w:rsidP="0003786F">
      <w:pPr>
        <w:ind w:left="567" w:right="425"/>
        <w:jc w:val="both"/>
        <w:rPr>
          <w:rFonts w:ascii="Times New Roman" w:hAnsi="Times New Roman" w:cs="Times New Roman"/>
          <w:sz w:val="18"/>
          <w:szCs w:val="18"/>
          <w:lang w:val="id-ID"/>
        </w:rPr>
      </w:pPr>
    </w:p>
    <w:p w14:paraId="41470748" w14:textId="77777777" w:rsidR="0003786F" w:rsidRPr="00305739" w:rsidRDefault="0003786F" w:rsidP="0003786F">
      <w:pPr>
        <w:ind w:left="567" w:right="425"/>
        <w:jc w:val="both"/>
        <w:rPr>
          <w:rFonts w:ascii="Times New Roman" w:hAnsi="Times New Roman" w:cs="Times New Roman"/>
          <w:color w:val="FF0000"/>
          <w:sz w:val="18"/>
          <w:szCs w:val="18"/>
          <w:lang w:val="id-ID"/>
        </w:rPr>
      </w:pPr>
    </w:p>
    <w:p w14:paraId="5CEF22B5" w14:textId="77777777" w:rsidR="0003786F" w:rsidRPr="00F16460" w:rsidRDefault="0003786F" w:rsidP="0003786F">
      <w:pPr>
        <w:ind w:left="567" w:right="425"/>
        <w:jc w:val="both"/>
        <w:rPr>
          <w:rFonts w:ascii="Times New Roman" w:hAnsi="Times New Roman" w:cs="Times New Roman"/>
          <w:sz w:val="20"/>
          <w:lang w:val="id-ID"/>
        </w:rPr>
      </w:pPr>
      <w:r w:rsidRPr="000051C8">
        <w:rPr>
          <w:rFonts w:ascii="Times New Roman" w:hAnsi="Times New Roman" w:cs="Times New Roman"/>
          <w:b/>
          <w:sz w:val="22"/>
          <w:szCs w:val="22"/>
          <w:lang w:val="id-ID"/>
        </w:rPr>
        <w:t>Abstract</w:t>
      </w:r>
      <w:r w:rsidRPr="000051C8">
        <w:rPr>
          <w:rFonts w:ascii="Times New Roman" w:hAnsi="Times New Roman" w:cs="Times New Roman"/>
          <w:sz w:val="22"/>
          <w:szCs w:val="22"/>
          <w:lang w:val="id-ID"/>
        </w:rPr>
        <w:t>.This study aims to determine the Spearman’s Correlation Coefficient in the process of preparing annual reports at PT. Energi Mega Persada, Tbk. Researchers observe this annual report as very useful for companies engaged in the oil and gas industry as a source of information about company performance and prospects as a basis for consideration in making investment decisions. Annual reports contain information relating to company activities in general, accurate, open and up-to-date. The annual report also helps companies increase the credibility and trust of investors or shareholders. The annual report is also a promotional tool posted on the company's website.Conventional annual reports develop into integrated reporting that is needed by companies to face the era of the Industrial Revolution 4.0. Stakeholders tend to want annual reports that are easy to understand and can be accessed digitally. The researchers lowers the factors in the process of preparing annual reports to be the appearance, completeness, timeliness, reliability and response. The respondents of this study were employees from 8 internal divisions. The researcher suspects the existence of monolithic relationships between variables that are expected to show characteristics in the preparation of annual reports. The results of this study are expected to determine the stages of preparing a concise, complet</w:t>
      </w:r>
      <w:r w:rsidR="00F16460">
        <w:rPr>
          <w:rFonts w:ascii="Times New Roman" w:hAnsi="Times New Roman" w:cs="Times New Roman"/>
          <w:sz w:val="22"/>
          <w:szCs w:val="22"/>
          <w:lang w:val="id-ID"/>
        </w:rPr>
        <w:t xml:space="preserve">e and interesting annual report.     </w:t>
      </w:r>
      <w:r w:rsidR="00F16460">
        <w:br/>
      </w:r>
      <w:r w:rsidR="00F16460" w:rsidRPr="00F16460">
        <w:rPr>
          <w:rFonts w:ascii="Times New Roman" w:hAnsi="Times New Roman" w:cs="Times New Roman"/>
          <w:color w:val="212121"/>
          <w:sz w:val="22"/>
          <w:szCs w:val="22"/>
          <w:shd w:val="clear" w:color="auto" w:fill="FFFFFF"/>
          <w:lang w:val="id-ID"/>
        </w:rPr>
        <w:t>T</w:t>
      </w:r>
      <w:r w:rsidR="00F16460" w:rsidRPr="00F16460">
        <w:rPr>
          <w:rFonts w:ascii="Times New Roman" w:hAnsi="Times New Roman" w:cs="Times New Roman"/>
          <w:color w:val="212121"/>
          <w:sz w:val="22"/>
          <w:szCs w:val="22"/>
          <w:shd w:val="clear" w:color="auto" w:fill="FFFFFF"/>
        </w:rPr>
        <w:t>his research is a development of existing literature related to annual reports and integrated reports</w:t>
      </w:r>
    </w:p>
    <w:p w14:paraId="5D135384" w14:textId="77777777" w:rsidR="0003786F" w:rsidRPr="000051C8" w:rsidRDefault="0003786F" w:rsidP="0003786F">
      <w:pPr>
        <w:ind w:left="567" w:right="425"/>
        <w:jc w:val="both"/>
        <w:rPr>
          <w:rFonts w:ascii="Times New Roman" w:hAnsi="Times New Roman" w:cs="Times New Roman"/>
          <w:sz w:val="22"/>
          <w:szCs w:val="22"/>
          <w:lang w:val="id-ID"/>
        </w:rPr>
      </w:pPr>
      <w:r w:rsidRPr="000051C8">
        <w:rPr>
          <w:rFonts w:ascii="Times New Roman" w:hAnsi="Times New Roman" w:cs="Times New Roman"/>
          <w:sz w:val="22"/>
          <w:szCs w:val="22"/>
          <w:lang w:val="id-ID"/>
        </w:rPr>
        <w:t>Keywords: Annual Report, Spearman, industrial industry 4.0, integrated reporting, oil and gas industry, share holder.</w:t>
      </w:r>
    </w:p>
    <w:p w14:paraId="4977E005" w14:textId="77777777" w:rsidR="0003786F" w:rsidRPr="000051C8" w:rsidRDefault="0003786F" w:rsidP="0003786F">
      <w:pPr>
        <w:spacing w:before="340" w:after="170"/>
        <w:jc w:val="both"/>
        <w:rPr>
          <w:rFonts w:ascii="Arial" w:hAnsi="Arial" w:cs="Arial"/>
          <w:b/>
          <w:sz w:val="22"/>
          <w:szCs w:val="22"/>
          <w:lang w:val="id-ID"/>
        </w:rPr>
      </w:pPr>
    </w:p>
    <w:p w14:paraId="16D9FD54" w14:textId="77777777" w:rsidR="0003786F" w:rsidRDefault="0003786F" w:rsidP="0003786F">
      <w:pPr>
        <w:spacing w:before="340" w:after="170"/>
        <w:jc w:val="both"/>
        <w:rPr>
          <w:rFonts w:ascii="Arial" w:hAnsi="Arial" w:cs="Arial"/>
          <w:b/>
          <w:szCs w:val="24"/>
          <w:lang w:val="id-ID"/>
        </w:rPr>
      </w:pPr>
      <w:r>
        <w:rPr>
          <w:rFonts w:ascii="Arial" w:hAnsi="Arial" w:cs="Arial"/>
          <w:b/>
          <w:szCs w:val="24"/>
          <w:lang w:val="en-GB"/>
        </w:rPr>
        <w:t>1</w:t>
      </w:r>
      <w:r w:rsidRPr="00826219">
        <w:rPr>
          <w:rFonts w:ascii="Arial" w:hAnsi="Arial" w:cs="Arial"/>
          <w:b/>
          <w:caps/>
          <w:szCs w:val="24"/>
          <w:lang w:val="en-GB"/>
        </w:rPr>
        <w:t xml:space="preserve"> </w:t>
      </w:r>
      <w:r>
        <w:rPr>
          <w:rFonts w:ascii="Arial" w:hAnsi="Arial" w:cs="Arial"/>
          <w:b/>
          <w:szCs w:val="24"/>
          <w:lang w:val="id-ID"/>
        </w:rPr>
        <w:t>Introduction</w:t>
      </w:r>
    </w:p>
    <w:p w14:paraId="43D84D5E" w14:textId="77777777" w:rsidR="005B51D0" w:rsidRPr="00D72D46" w:rsidRDefault="005B51D0" w:rsidP="00464EE6">
      <w:pPr>
        <w:autoSpaceDE w:val="0"/>
        <w:autoSpaceDN w:val="0"/>
        <w:adjustRightInd w:val="0"/>
        <w:spacing w:before="240"/>
        <w:jc w:val="both"/>
        <w:rPr>
          <w:rFonts w:ascii="Times New Roman" w:hAnsi="Times New Roman" w:cs="Times New Roman"/>
          <w:color w:val="000000" w:themeColor="text1"/>
          <w:szCs w:val="24"/>
          <w:shd w:val="clear" w:color="auto" w:fill="FFFFFF"/>
          <w:lang w:val="id-ID"/>
        </w:rPr>
      </w:pPr>
      <w:r w:rsidRPr="00D72D46">
        <w:rPr>
          <w:rFonts w:ascii="Times New Roman" w:hAnsi="Times New Roman" w:cs="Times New Roman"/>
          <w:color w:val="000000" w:themeColor="text1"/>
          <w:szCs w:val="24"/>
        </w:rPr>
        <w:t>Over the last few decades, the corporate annual report has, for many modern corporations, been transformed from a rather dull financial document to a colorful marketing and public relations document in which the financial statements are relegated to a technical ‘appendix’. This transformation, it appears, is a result of the changing corporate reporting environment, in terms of technological, legislative and regulatory change, as well as changing business management practices. (Beattie, Dhanani &amp; Jones, 2008)</w:t>
      </w:r>
      <w:r w:rsidRPr="00D72D46">
        <w:rPr>
          <w:rFonts w:ascii="Times New Roman" w:hAnsi="Times New Roman" w:cs="Times New Roman"/>
          <w:color w:val="000000" w:themeColor="text1"/>
          <w:szCs w:val="24"/>
          <w:lang w:val="id-ID"/>
        </w:rPr>
        <w:t>.</w:t>
      </w:r>
      <w:r w:rsidR="00464EE6" w:rsidRPr="00D72D46">
        <w:rPr>
          <w:rFonts w:ascii="Times New Roman" w:hAnsi="Times New Roman" w:cs="Times New Roman"/>
          <w:color w:val="000000" w:themeColor="text1"/>
          <w:szCs w:val="24"/>
          <w:lang w:val="id-ID"/>
        </w:rPr>
        <w:t xml:space="preserve"> T</w:t>
      </w:r>
      <w:r w:rsidR="00464EE6" w:rsidRPr="00D72D46">
        <w:rPr>
          <w:rFonts w:ascii="Times New Roman" w:hAnsi="Times New Roman" w:cs="Times New Roman"/>
          <w:color w:val="000000" w:themeColor="text1"/>
          <w:szCs w:val="24"/>
          <w:shd w:val="clear" w:color="auto" w:fill="FFFFFF"/>
        </w:rPr>
        <w:t xml:space="preserve">he company's annual report is an instrument to present important information to stakeholders in order to be able to find out the company's development and achievements. Company leaders need annual reports as </w:t>
      </w:r>
      <w:proofErr w:type="gramStart"/>
      <w:r w:rsidR="00464EE6" w:rsidRPr="00D72D46">
        <w:rPr>
          <w:rFonts w:ascii="Times New Roman" w:hAnsi="Times New Roman" w:cs="Times New Roman"/>
          <w:color w:val="000000" w:themeColor="text1"/>
          <w:szCs w:val="24"/>
          <w:shd w:val="clear" w:color="auto" w:fill="FFFFFF"/>
        </w:rPr>
        <w:t>a</w:t>
      </w:r>
      <w:proofErr w:type="gramEnd"/>
      <w:r w:rsidR="00464EE6" w:rsidRPr="00D72D46">
        <w:rPr>
          <w:rFonts w:ascii="Times New Roman" w:hAnsi="Times New Roman" w:cs="Times New Roman"/>
          <w:color w:val="000000" w:themeColor="text1"/>
          <w:szCs w:val="24"/>
          <w:shd w:val="clear" w:color="auto" w:fill="FFFFFF"/>
        </w:rPr>
        <w:t xml:space="preserve"> basis for making decisions and determining the direction of the company going forward. The data listed in the annual report for Open Limited Liability Company companies can even be seen by the public.</w:t>
      </w:r>
    </w:p>
    <w:p w14:paraId="5C1CDE6C" w14:textId="77777777" w:rsidR="00464EE6" w:rsidRPr="00D72D46" w:rsidRDefault="00464EE6" w:rsidP="00464EE6">
      <w:pPr>
        <w:autoSpaceDE w:val="0"/>
        <w:autoSpaceDN w:val="0"/>
        <w:adjustRightInd w:val="0"/>
        <w:spacing w:before="240"/>
        <w:jc w:val="both"/>
        <w:rPr>
          <w:rFonts w:ascii="Times New Roman" w:hAnsi="Times New Roman" w:cs="Times New Roman"/>
          <w:color w:val="000000" w:themeColor="text1"/>
          <w:szCs w:val="24"/>
          <w:lang w:val="id-ID"/>
        </w:rPr>
      </w:pPr>
    </w:p>
    <w:p w14:paraId="5A8DB5D1" w14:textId="77777777" w:rsidR="00965FB2" w:rsidRPr="00D72D46" w:rsidRDefault="005B51D0" w:rsidP="005B51D0">
      <w:pPr>
        <w:autoSpaceDE w:val="0"/>
        <w:autoSpaceDN w:val="0"/>
        <w:adjustRightInd w:val="0"/>
        <w:jc w:val="both"/>
        <w:rPr>
          <w:rFonts w:ascii="Times New Roman" w:hAnsi="Times New Roman" w:cs="Times New Roman"/>
          <w:color w:val="000000" w:themeColor="text1"/>
          <w:szCs w:val="24"/>
          <w:lang w:val="id-ID" w:eastAsia="id-ID"/>
        </w:rPr>
      </w:pPr>
      <w:r w:rsidRPr="00D72D46">
        <w:rPr>
          <w:rFonts w:ascii="Times New Roman" w:hAnsi="Times New Roman" w:cs="Times New Roman"/>
          <w:color w:val="000000" w:themeColor="text1"/>
          <w:szCs w:val="24"/>
          <w:lang w:eastAsia="id-ID"/>
        </w:rPr>
        <w:t xml:space="preserve">The aim of annual reports is to provide a fair review of the development of a company’s business and its position. Transparent presentation of information in annual reports is especially important for listed companies. The general consensus among financial economists is that a rich disclosure environment and low information asymmetry have many desirable </w:t>
      </w:r>
      <w:r w:rsidRPr="00D72D46">
        <w:rPr>
          <w:rFonts w:ascii="Times New Roman" w:hAnsi="Times New Roman" w:cs="Times New Roman"/>
          <w:color w:val="000000" w:themeColor="text1"/>
          <w:szCs w:val="24"/>
          <w:lang w:eastAsia="id-ID"/>
        </w:rPr>
        <w:lastRenderedPageBreak/>
        <w:t>consequences, such as efficient allocation of resources, capital market development, market liquidity, decreased cost of capital, lower return volatility and high analyst forecast accuracy</w:t>
      </w:r>
      <w:r w:rsidR="00B51FCC" w:rsidRPr="00D72D46">
        <w:rPr>
          <w:rFonts w:ascii="Times New Roman" w:hAnsi="Times New Roman" w:cs="Times New Roman"/>
          <w:color w:val="000000" w:themeColor="text1"/>
          <w:szCs w:val="24"/>
          <w:lang w:val="id-ID" w:eastAsia="id-ID"/>
        </w:rPr>
        <w:t>.</w:t>
      </w:r>
      <w:r w:rsidRPr="00D72D46">
        <w:rPr>
          <w:rFonts w:ascii="Times New Roman" w:hAnsi="Times New Roman" w:cs="Times New Roman"/>
          <w:color w:val="000000" w:themeColor="text1"/>
          <w:szCs w:val="24"/>
          <w:lang w:eastAsia="id-ID"/>
        </w:rPr>
        <w:t xml:space="preserve"> (Pivac, Vuko &amp; Cular, 2017)</w:t>
      </w:r>
      <w:r w:rsidR="00464EE6" w:rsidRPr="00D72D46">
        <w:rPr>
          <w:rFonts w:ascii="Times New Roman" w:hAnsi="Times New Roman" w:cs="Times New Roman"/>
          <w:color w:val="000000" w:themeColor="text1"/>
          <w:szCs w:val="24"/>
          <w:lang w:val="id-ID" w:eastAsia="id-ID"/>
        </w:rPr>
        <w:t xml:space="preserve">. </w:t>
      </w:r>
      <w:r w:rsidR="00464EE6" w:rsidRPr="00D72D46">
        <w:rPr>
          <w:rFonts w:ascii="Times New Roman" w:hAnsi="Times New Roman" w:cs="Times New Roman"/>
          <w:color w:val="000000" w:themeColor="text1"/>
          <w:szCs w:val="24"/>
          <w:shd w:val="clear" w:color="auto" w:fill="FFFFFF"/>
        </w:rPr>
        <w:t xml:space="preserve">Annual reports in the industrial revolution era 4.0 show the development of more interesting information presentation. Graphic design, photographs and tables are presented in </w:t>
      </w:r>
      <w:proofErr w:type="gramStart"/>
      <w:r w:rsidR="00464EE6" w:rsidRPr="00D72D46">
        <w:rPr>
          <w:rFonts w:ascii="Times New Roman" w:hAnsi="Times New Roman" w:cs="Times New Roman"/>
          <w:color w:val="000000" w:themeColor="text1"/>
          <w:szCs w:val="24"/>
          <w:shd w:val="clear" w:color="auto" w:fill="FFFFFF"/>
        </w:rPr>
        <w:t>a</w:t>
      </w:r>
      <w:proofErr w:type="gramEnd"/>
      <w:r w:rsidR="00464EE6" w:rsidRPr="00D72D46">
        <w:rPr>
          <w:rFonts w:ascii="Times New Roman" w:hAnsi="Times New Roman" w:cs="Times New Roman"/>
          <w:color w:val="000000" w:themeColor="text1"/>
          <w:szCs w:val="24"/>
          <w:shd w:val="clear" w:color="auto" w:fill="FFFFFF"/>
        </w:rPr>
        <w:t xml:space="preserve"> more simple, clear and complete format. Communities in this disruptive era tend to want a series of information that can be easily digested but still be complete and can be taken immediately.</w:t>
      </w:r>
    </w:p>
    <w:p w14:paraId="0984F1F0" w14:textId="77777777" w:rsidR="005B51D0" w:rsidRPr="00D72D46" w:rsidRDefault="005B51D0" w:rsidP="00D25FF0">
      <w:pPr>
        <w:pStyle w:val="Default"/>
        <w:jc w:val="both"/>
        <w:rPr>
          <w:color w:val="000000" w:themeColor="text1"/>
        </w:rPr>
      </w:pPr>
    </w:p>
    <w:p w14:paraId="4C4243F3" w14:textId="77777777" w:rsidR="005B51D0" w:rsidRPr="00D72D46" w:rsidRDefault="005B51D0" w:rsidP="005B51D0">
      <w:pPr>
        <w:autoSpaceDE w:val="0"/>
        <w:autoSpaceDN w:val="0"/>
        <w:adjustRightInd w:val="0"/>
        <w:jc w:val="both"/>
        <w:rPr>
          <w:rFonts w:ascii="Times New Roman" w:eastAsia="TimesNewRomanPSMT" w:hAnsi="Times New Roman" w:cs="Times New Roman"/>
          <w:color w:val="000000" w:themeColor="text1"/>
          <w:szCs w:val="24"/>
          <w:lang w:val="id-ID"/>
        </w:rPr>
      </w:pPr>
      <w:r w:rsidRPr="00D72D46">
        <w:rPr>
          <w:rFonts w:ascii="Times New Roman" w:eastAsia="TimesNewRomanPSMT" w:hAnsi="Times New Roman" w:cs="Times New Roman"/>
          <w:color w:val="000000" w:themeColor="text1"/>
          <w:szCs w:val="24"/>
        </w:rPr>
        <w:t>In this practice, companies include extensive voluntary disclosures regarding financial and nonfinancial results, well beyond required financial disclosures. Voluntary disclosure includes, for example, carefully designed financial and nonfinancial charts and graphs, impressive pictures of products and leadership, and bold impressive words in print, such as, improved quality and growth. (Zeller, Stanko &amp; Jin, 2012)</w:t>
      </w:r>
      <w:r w:rsidR="00464EE6" w:rsidRPr="00D72D46">
        <w:rPr>
          <w:rFonts w:ascii="Times New Roman" w:eastAsia="TimesNewRomanPSMT" w:hAnsi="Times New Roman" w:cs="Times New Roman"/>
          <w:color w:val="000000" w:themeColor="text1"/>
          <w:szCs w:val="24"/>
          <w:lang w:val="id-ID"/>
        </w:rPr>
        <w:t xml:space="preserve">. </w:t>
      </w:r>
      <w:r w:rsidR="00464EE6" w:rsidRPr="00D72D46">
        <w:rPr>
          <w:rFonts w:ascii="Times New Roman" w:hAnsi="Times New Roman" w:cs="Times New Roman"/>
          <w:color w:val="000000" w:themeColor="text1"/>
          <w:szCs w:val="24"/>
          <w:shd w:val="clear" w:color="auto" w:fill="FFFFFF"/>
        </w:rPr>
        <w:t>Financial reports usually become the main report in the annual report because they contain measurable data such as company profits. It can be seen here that annual reports are often used as instruments to measure company achievements in various perspectives. Inclusion of the company's vision and mission is to illustrate that the process of organizing company activities is not deviant. Company achievement is obtained from comparison of targets and outputs. In a good annual report there is also an overview of the company and executive summary.</w:t>
      </w:r>
    </w:p>
    <w:p w14:paraId="2535B139" w14:textId="7239C0C1" w:rsidR="00E92244" w:rsidRPr="00D72D46" w:rsidRDefault="005B51D0" w:rsidP="00992919">
      <w:pPr>
        <w:autoSpaceDE w:val="0"/>
        <w:autoSpaceDN w:val="0"/>
        <w:adjustRightInd w:val="0"/>
        <w:spacing w:before="240"/>
        <w:jc w:val="both"/>
        <w:rPr>
          <w:rFonts w:ascii="Times New Roman" w:hAnsi="Times New Roman" w:cs="Times New Roman"/>
          <w:color w:val="000000" w:themeColor="text1"/>
          <w:szCs w:val="24"/>
          <w:shd w:val="clear" w:color="auto" w:fill="FFFFFF"/>
          <w:lang w:val="id-ID"/>
        </w:rPr>
      </w:pPr>
      <w:r w:rsidRPr="00D72D46">
        <w:rPr>
          <w:rFonts w:ascii="Times New Roman" w:hAnsi="Times New Roman" w:cs="Times New Roman"/>
          <w:color w:val="000000" w:themeColor="text1"/>
          <w:szCs w:val="24"/>
        </w:rPr>
        <w:t>Stakeholders demand for more information especially in the non-financial section of corporate reporting has increased after the financial crisis (Velte &amp; Stawinoga, 2016). In response to this call, organisations have increasingly been involved in the provision of voluntary non-financial information as part of their co</w:t>
      </w:r>
      <w:r w:rsidR="002C463B">
        <w:rPr>
          <w:rFonts w:ascii="Times New Roman" w:hAnsi="Times New Roman" w:cs="Times New Roman"/>
          <w:color w:val="000000" w:themeColor="text1"/>
          <w:szCs w:val="24"/>
        </w:rPr>
        <w:t xml:space="preserve">rporate reporting. (Appiagyei, </w:t>
      </w:r>
      <w:r w:rsidRPr="00D72D46">
        <w:rPr>
          <w:rFonts w:ascii="Times New Roman" w:hAnsi="Times New Roman" w:cs="Times New Roman"/>
          <w:color w:val="000000" w:themeColor="text1"/>
          <w:szCs w:val="24"/>
        </w:rPr>
        <w:t>Djajadikerta &amp; Xiang, 2016)</w:t>
      </w:r>
      <w:r w:rsidR="00992919" w:rsidRPr="00D72D46">
        <w:rPr>
          <w:rFonts w:ascii="Times New Roman" w:hAnsi="Times New Roman" w:cs="Times New Roman"/>
          <w:color w:val="000000" w:themeColor="text1"/>
          <w:szCs w:val="24"/>
          <w:lang w:val="id-ID"/>
        </w:rPr>
        <w:t>. M</w:t>
      </w:r>
      <w:r w:rsidR="00992919" w:rsidRPr="00D72D46">
        <w:rPr>
          <w:rFonts w:ascii="Times New Roman" w:hAnsi="Times New Roman" w:cs="Times New Roman"/>
          <w:color w:val="000000" w:themeColor="text1"/>
          <w:szCs w:val="24"/>
          <w:shd w:val="clear" w:color="auto" w:fill="FFFFFF"/>
        </w:rPr>
        <w:t>any annual reports show more about the company's achievement in quantity of activities, even though stakeholders want to know the quality of these achievements. Stakeholders also want data accuracy and logical explanation.</w:t>
      </w:r>
    </w:p>
    <w:p w14:paraId="17DC996C" w14:textId="77777777" w:rsidR="00992919" w:rsidRPr="00D72D46" w:rsidRDefault="00992919" w:rsidP="005B51D0">
      <w:pPr>
        <w:autoSpaceDE w:val="0"/>
        <w:autoSpaceDN w:val="0"/>
        <w:adjustRightInd w:val="0"/>
        <w:jc w:val="both"/>
        <w:rPr>
          <w:rFonts w:ascii="Times New Roman" w:hAnsi="Times New Roman" w:cs="Times New Roman"/>
          <w:color w:val="000000" w:themeColor="text1"/>
          <w:szCs w:val="24"/>
          <w:lang w:val="id-ID"/>
        </w:rPr>
      </w:pPr>
    </w:p>
    <w:p w14:paraId="04F6832E" w14:textId="77777777" w:rsidR="00E92244" w:rsidRPr="00D72D46" w:rsidRDefault="005B51D0" w:rsidP="005B51D0">
      <w:pPr>
        <w:autoSpaceDE w:val="0"/>
        <w:autoSpaceDN w:val="0"/>
        <w:adjustRightInd w:val="0"/>
        <w:jc w:val="both"/>
        <w:rPr>
          <w:rFonts w:ascii="Times New Roman" w:hAnsi="Times New Roman" w:cs="Times New Roman"/>
          <w:color w:val="000000" w:themeColor="text1"/>
          <w:szCs w:val="24"/>
          <w:lang w:val="id-ID"/>
        </w:rPr>
      </w:pPr>
      <w:r w:rsidRPr="00D72D46">
        <w:rPr>
          <w:rFonts w:ascii="Times New Roman" w:hAnsi="Times New Roman" w:cs="Times New Roman"/>
          <w:color w:val="000000" w:themeColor="text1"/>
          <w:szCs w:val="24"/>
        </w:rPr>
        <w:t>Market participants, practitioners and regulators alike argue that there is an important need for greater investigation and understanding of I</w:t>
      </w:r>
      <w:r w:rsidR="00E92244" w:rsidRPr="00D72D46">
        <w:rPr>
          <w:rFonts w:ascii="Times New Roman" w:hAnsi="Times New Roman" w:cs="Times New Roman"/>
          <w:color w:val="000000" w:themeColor="text1"/>
          <w:szCs w:val="24"/>
          <w:lang w:val="id-ID"/>
        </w:rPr>
        <w:t>nte</w:t>
      </w:r>
      <w:r w:rsidR="006D7DE3" w:rsidRPr="00D72D46">
        <w:rPr>
          <w:rFonts w:ascii="Times New Roman" w:hAnsi="Times New Roman" w:cs="Times New Roman"/>
          <w:color w:val="000000" w:themeColor="text1"/>
          <w:szCs w:val="24"/>
          <w:lang w:val="id-ID"/>
        </w:rPr>
        <w:t>l</w:t>
      </w:r>
      <w:r w:rsidR="00E92244" w:rsidRPr="00D72D46">
        <w:rPr>
          <w:rFonts w:ascii="Times New Roman" w:hAnsi="Times New Roman" w:cs="Times New Roman"/>
          <w:color w:val="000000" w:themeColor="text1"/>
          <w:szCs w:val="24"/>
          <w:lang w:val="id-ID"/>
        </w:rPr>
        <w:t xml:space="preserve">lectual </w:t>
      </w:r>
      <w:r w:rsidRPr="00D72D46">
        <w:rPr>
          <w:rFonts w:ascii="Times New Roman" w:hAnsi="Times New Roman" w:cs="Times New Roman"/>
          <w:color w:val="000000" w:themeColor="text1"/>
          <w:szCs w:val="24"/>
        </w:rPr>
        <w:t>C</w:t>
      </w:r>
      <w:r w:rsidR="00E92244" w:rsidRPr="00D72D46">
        <w:rPr>
          <w:rFonts w:ascii="Times New Roman" w:hAnsi="Times New Roman" w:cs="Times New Roman"/>
          <w:color w:val="000000" w:themeColor="text1"/>
          <w:szCs w:val="24"/>
          <w:lang w:val="id-ID"/>
        </w:rPr>
        <w:t>apital (IC)</w:t>
      </w:r>
      <w:r w:rsidRPr="00D72D46">
        <w:rPr>
          <w:rFonts w:ascii="Times New Roman" w:hAnsi="Times New Roman" w:cs="Times New Roman"/>
          <w:color w:val="000000" w:themeColor="text1"/>
          <w:szCs w:val="24"/>
        </w:rPr>
        <w:t xml:space="preserve"> disclosure (or reporting) as the usefulness of financial information in explaining firm profitability continues to deteriorate. Bukh (2005) [2], for example, a</w:t>
      </w:r>
      <w:r w:rsidR="00E92244" w:rsidRPr="00D72D46">
        <w:rPr>
          <w:rFonts w:ascii="Times New Roman" w:hAnsi="Times New Roman" w:cs="Times New Roman"/>
          <w:color w:val="000000" w:themeColor="text1"/>
          <w:szCs w:val="24"/>
        </w:rPr>
        <w:t>sserts that traditional disclo</w:t>
      </w:r>
      <w:r w:rsidRPr="00D72D46">
        <w:rPr>
          <w:rFonts w:ascii="Times New Roman" w:hAnsi="Times New Roman" w:cs="Times New Roman"/>
          <w:color w:val="000000" w:themeColor="text1"/>
          <w:szCs w:val="24"/>
        </w:rPr>
        <w:t>sure mechanisms are not able to cope adequately with the disclosure requirements of new economy firms. (Bhasin, 2011)</w:t>
      </w:r>
      <w:r w:rsidRPr="00D72D46">
        <w:rPr>
          <w:rFonts w:ascii="Times New Roman" w:hAnsi="Times New Roman" w:cs="Times New Roman"/>
          <w:color w:val="000000" w:themeColor="text1"/>
          <w:szCs w:val="24"/>
          <w:lang w:val="id-ID"/>
        </w:rPr>
        <w:t>.</w:t>
      </w:r>
      <w:r w:rsidR="00992919" w:rsidRPr="00D72D46">
        <w:rPr>
          <w:rFonts w:ascii="Times New Roman" w:hAnsi="Times New Roman" w:cs="Times New Roman"/>
          <w:color w:val="000000" w:themeColor="text1"/>
          <w:szCs w:val="24"/>
          <w:lang w:val="id-ID"/>
        </w:rPr>
        <w:t xml:space="preserve"> I</w:t>
      </w:r>
      <w:r w:rsidR="00992919" w:rsidRPr="00D72D46">
        <w:rPr>
          <w:rFonts w:ascii="Times New Roman" w:hAnsi="Times New Roman" w:cs="Times New Roman"/>
          <w:color w:val="000000" w:themeColor="text1"/>
          <w:szCs w:val="24"/>
          <w:shd w:val="clear" w:color="auto" w:fill="FFFFFF"/>
        </w:rPr>
        <w:t>n this disruptive era, the factors that need to be presented in annual reports are not only financial resources but also intellectual capital in the form of the development of the competencies of their employees. Human resources have become a determining factor for the success of a company, so it is no longer considered a factor of production.</w:t>
      </w:r>
    </w:p>
    <w:p w14:paraId="00131F02" w14:textId="77777777" w:rsidR="005B51D0" w:rsidRPr="00D72D46" w:rsidRDefault="005B51D0" w:rsidP="005B51D0">
      <w:pPr>
        <w:autoSpaceDE w:val="0"/>
        <w:autoSpaceDN w:val="0"/>
        <w:adjustRightInd w:val="0"/>
        <w:jc w:val="both"/>
        <w:rPr>
          <w:rFonts w:ascii="Times New Roman" w:hAnsi="Times New Roman" w:cs="Times New Roman"/>
          <w:color w:val="000000" w:themeColor="text1"/>
          <w:szCs w:val="24"/>
          <w:lang w:val="id-ID"/>
        </w:rPr>
      </w:pPr>
    </w:p>
    <w:p w14:paraId="7899320A" w14:textId="2FF19886" w:rsidR="005B51D0" w:rsidRPr="002C463B" w:rsidRDefault="005B51D0" w:rsidP="005B51D0">
      <w:pPr>
        <w:autoSpaceDE w:val="0"/>
        <w:autoSpaceDN w:val="0"/>
        <w:adjustRightInd w:val="0"/>
        <w:jc w:val="both"/>
        <w:rPr>
          <w:rFonts w:ascii="Times New Roman" w:hAnsi="Times New Roman" w:cs="Times New Roman"/>
          <w:color w:val="000000" w:themeColor="text1"/>
          <w:szCs w:val="24"/>
        </w:rPr>
      </w:pPr>
      <w:r w:rsidRPr="002C463B">
        <w:rPr>
          <w:rFonts w:ascii="Times New Roman" w:hAnsi="Times New Roman" w:cs="Times New Roman"/>
          <w:color w:val="000000" w:themeColor="text1"/>
          <w:szCs w:val="24"/>
        </w:rPr>
        <w:t>The concern that traditional financial reports do not adequately represent the multiple dimensions of corporate value today has resulted in a search for ne</w:t>
      </w:r>
      <w:r w:rsidR="002C463B" w:rsidRPr="002C463B">
        <w:rPr>
          <w:rFonts w:ascii="Times New Roman" w:hAnsi="Times New Roman" w:cs="Times New Roman"/>
          <w:color w:val="000000" w:themeColor="text1"/>
          <w:szCs w:val="24"/>
        </w:rPr>
        <w:t xml:space="preserve">w financial metrics (Rappaport, </w:t>
      </w:r>
      <w:proofErr w:type="gramStart"/>
      <w:r w:rsidRPr="002C463B">
        <w:rPr>
          <w:rFonts w:ascii="Times New Roman" w:hAnsi="Times New Roman" w:cs="Times New Roman"/>
          <w:color w:val="000000" w:themeColor="text1"/>
          <w:szCs w:val="24"/>
        </w:rPr>
        <w:t>1998;</w:t>
      </w:r>
      <w:proofErr w:type="gramEnd"/>
      <w:r w:rsidRPr="002C463B">
        <w:rPr>
          <w:rFonts w:ascii="Times New Roman" w:hAnsi="Times New Roman" w:cs="Times New Roman"/>
          <w:color w:val="000000" w:themeColor="text1"/>
          <w:szCs w:val="24"/>
        </w:rPr>
        <w:t xml:space="preserve"> Steward, 1999), and/or additional non-financial performance measures (Kaplan and Norton, 1992 and 1996; Sveiby, 1997). Associated with these deve</w:t>
      </w:r>
      <w:r w:rsidR="002C463B" w:rsidRPr="002C463B">
        <w:rPr>
          <w:rFonts w:ascii="Times New Roman" w:hAnsi="Times New Roman" w:cs="Times New Roman"/>
          <w:color w:val="000000" w:themeColor="text1"/>
          <w:szCs w:val="24"/>
        </w:rPr>
        <w:t>lopments has</w:t>
      </w:r>
    </w:p>
    <w:p w14:paraId="3F121F01" w14:textId="62332759" w:rsidR="002C463B" w:rsidRPr="002C463B" w:rsidRDefault="005B51D0" w:rsidP="005B51D0">
      <w:pPr>
        <w:autoSpaceDE w:val="0"/>
        <w:autoSpaceDN w:val="0"/>
        <w:adjustRightInd w:val="0"/>
        <w:jc w:val="both"/>
        <w:rPr>
          <w:rFonts w:ascii="Times New Roman" w:hAnsi="Times New Roman" w:cs="Times New Roman"/>
          <w:color w:val="000000" w:themeColor="text1"/>
          <w:szCs w:val="24"/>
        </w:rPr>
      </w:pPr>
      <w:proofErr w:type="gramStart"/>
      <w:r w:rsidRPr="002C463B">
        <w:rPr>
          <w:rFonts w:ascii="Times New Roman" w:hAnsi="Times New Roman" w:cs="Times New Roman"/>
          <w:color w:val="000000" w:themeColor="text1"/>
          <w:szCs w:val="24"/>
        </w:rPr>
        <w:t>been</w:t>
      </w:r>
      <w:proofErr w:type="gramEnd"/>
      <w:r w:rsidRPr="002C463B">
        <w:rPr>
          <w:rFonts w:ascii="Times New Roman" w:hAnsi="Times New Roman" w:cs="Times New Roman"/>
          <w:color w:val="000000" w:themeColor="text1"/>
          <w:szCs w:val="24"/>
        </w:rPr>
        <w:t xml:space="preserve"> a growing tendency for companies to voluntarily disclose financial and non-financial performance measures in their annual reports. However, it is </w:t>
      </w:r>
      <w:r w:rsidR="002C463B" w:rsidRPr="002C463B">
        <w:rPr>
          <w:rFonts w:ascii="Times New Roman" w:hAnsi="Times New Roman" w:cs="Times New Roman"/>
          <w:color w:val="000000" w:themeColor="text1"/>
          <w:szCs w:val="24"/>
        </w:rPr>
        <w:t>unclear whether this information</w:t>
      </w:r>
    </w:p>
    <w:p w14:paraId="2F970974" w14:textId="77777777" w:rsidR="005B51D0" w:rsidRPr="002C463B" w:rsidRDefault="005B51D0" w:rsidP="005B51D0">
      <w:pPr>
        <w:autoSpaceDE w:val="0"/>
        <w:autoSpaceDN w:val="0"/>
        <w:adjustRightInd w:val="0"/>
        <w:jc w:val="both"/>
        <w:rPr>
          <w:rFonts w:ascii="Times New Roman" w:hAnsi="Times New Roman" w:cs="Times New Roman"/>
          <w:color w:val="000000" w:themeColor="text1"/>
          <w:szCs w:val="24"/>
          <w:shd w:val="clear" w:color="auto" w:fill="FFFFFF"/>
          <w:lang w:val="id-ID"/>
        </w:rPr>
      </w:pPr>
      <w:proofErr w:type="gramStart"/>
      <w:r w:rsidRPr="002C463B">
        <w:rPr>
          <w:rFonts w:ascii="Times New Roman" w:hAnsi="Times New Roman" w:cs="Times New Roman"/>
          <w:color w:val="000000" w:themeColor="text1"/>
          <w:szCs w:val="24"/>
        </w:rPr>
        <w:t>helps</w:t>
      </w:r>
      <w:proofErr w:type="gramEnd"/>
      <w:r w:rsidRPr="002C463B">
        <w:rPr>
          <w:rFonts w:ascii="Times New Roman" w:hAnsi="Times New Roman" w:cs="Times New Roman"/>
          <w:color w:val="000000" w:themeColor="text1"/>
          <w:szCs w:val="24"/>
        </w:rPr>
        <w:t xml:space="preserve"> firms to gain competitive advantage and improve company performance. (Braam &amp; Borghans, 2010)</w:t>
      </w:r>
      <w:r w:rsidR="00992919" w:rsidRPr="002C463B">
        <w:rPr>
          <w:rFonts w:ascii="Times New Roman" w:hAnsi="Times New Roman" w:cs="Times New Roman"/>
          <w:color w:val="000000" w:themeColor="text1"/>
          <w:szCs w:val="24"/>
          <w:lang w:val="id-ID"/>
        </w:rPr>
        <w:t xml:space="preserve">. </w:t>
      </w:r>
      <w:r w:rsidR="00992919" w:rsidRPr="002C463B">
        <w:rPr>
          <w:rFonts w:ascii="Times New Roman" w:hAnsi="Times New Roman" w:cs="Times New Roman"/>
          <w:color w:val="000000" w:themeColor="text1"/>
          <w:szCs w:val="24"/>
          <w:shd w:val="clear" w:color="auto" w:fill="FFFFFF"/>
        </w:rPr>
        <w:t>Non-financial reports at this time have been increasingly considered by decision makers. Its achievements can be measured in terms of frequency of activities, number of participants, percentage increase compared to last year. The financial statements remain the main exposure supported by explanations from supporting resources.</w:t>
      </w:r>
    </w:p>
    <w:p w14:paraId="50527584" w14:textId="77777777" w:rsidR="00992919" w:rsidRPr="00D72D46" w:rsidRDefault="00992919" w:rsidP="005B51D0">
      <w:pPr>
        <w:autoSpaceDE w:val="0"/>
        <w:autoSpaceDN w:val="0"/>
        <w:adjustRightInd w:val="0"/>
        <w:jc w:val="both"/>
        <w:rPr>
          <w:rFonts w:ascii="Times New Roman" w:hAnsi="Times New Roman" w:cs="Times New Roman"/>
          <w:color w:val="000000" w:themeColor="text1"/>
          <w:szCs w:val="24"/>
          <w:lang w:val="id-ID"/>
        </w:rPr>
      </w:pPr>
    </w:p>
    <w:p w14:paraId="067322A5" w14:textId="0B485A75" w:rsidR="00992919" w:rsidRPr="00D72D46" w:rsidRDefault="005B51D0" w:rsidP="00992919">
      <w:pPr>
        <w:autoSpaceDE w:val="0"/>
        <w:autoSpaceDN w:val="0"/>
        <w:adjustRightInd w:val="0"/>
        <w:jc w:val="both"/>
        <w:rPr>
          <w:rFonts w:ascii="Times New Roman" w:hAnsi="Times New Roman" w:cs="Times New Roman"/>
          <w:color w:val="000000" w:themeColor="text1"/>
          <w:szCs w:val="24"/>
          <w:lang w:val="id-ID" w:eastAsia="id-ID"/>
        </w:rPr>
      </w:pPr>
      <w:r w:rsidRPr="00D72D46">
        <w:rPr>
          <w:rFonts w:ascii="Times New Roman" w:hAnsi="Times New Roman" w:cs="Times New Roman"/>
          <w:color w:val="000000" w:themeColor="text1"/>
          <w:szCs w:val="24"/>
        </w:rPr>
        <w:lastRenderedPageBreak/>
        <w:t>Annual reports are undergoing a profound transformation on the Web. The boundaries of Web-based annual reports are dynamic and becoming less distinct, giving the user many viewing options and formats. The transformation is a result of companies increasingly serving the business needs of virtual global communities.</w:t>
      </w:r>
      <w:r w:rsidR="002C463B">
        <w:rPr>
          <w:rFonts w:ascii="Times New Roman" w:hAnsi="Times New Roman" w:cs="Times New Roman"/>
          <w:color w:val="000000" w:themeColor="text1"/>
          <w:szCs w:val="24"/>
        </w:rPr>
        <w:t xml:space="preserve"> </w:t>
      </w:r>
      <w:r w:rsidRPr="00D72D46">
        <w:rPr>
          <w:rFonts w:ascii="Times New Roman" w:hAnsi="Times New Roman" w:cs="Times New Roman"/>
          <w:color w:val="000000" w:themeColor="text1"/>
          <w:szCs w:val="24"/>
        </w:rPr>
        <w:t>(Haasbroek &amp; Toit, 2003)</w:t>
      </w:r>
      <w:r w:rsidRPr="00D72D46">
        <w:rPr>
          <w:rFonts w:ascii="Times New Roman" w:hAnsi="Times New Roman" w:cs="Times New Roman"/>
          <w:color w:val="000000" w:themeColor="text1"/>
          <w:szCs w:val="24"/>
          <w:lang w:val="id-ID"/>
        </w:rPr>
        <w:t>.</w:t>
      </w:r>
      <w:r w:rsidR="00992919" w:rsidRPr="00D72D46">
        <w:rPr>
          <w:rFonts w:ascii="Times New Roman" w:hAnsi="Times New Roman" w:cs="Times New Roman"/>
          <w:color w:val="000000" w:themeColor="text1"/>
          <w:szCs w:val="24"/>
          <w:lang w:val="id-ID"/>
        </w:rPr>
        <w:t xml:space="preserve"> </w:t>
      </w:r>
      <w:r w:rsidR="00992919" w:rsidRPr="00D72D46">
        <w:rPr>
          <w:rFonts w:ascii="Times New Roman" w:hAnsi="Times New Roman" w:cs="Times New Roman"/>
          <w:color w:val="000000" w:themeColor="text1"/>
          <w:szCs w:val="24"/>
          <w:lang w:eastAsia="id-ID"/>
        </w:rPr>
        <w:t>In the era of industrial revolution 4.0, digitalization played an important role. All activities cannot be separated from the internet. Business processes, human relations and business control can be done online. The distance and time dimensions are no longer the reason if there are obstacles. The process of monitoring evaluation can also be done using information and technology management systems. Annual reports should be easily accessible to stakeholders and other communities. The most effective way to present annual reports to the entire world is through the company's website. The public can easily access and upload the company's limited company annual reports open to the interests of share purchase decisions and to science.</w:t>
      </w:r>
    </w:p>
    <w:p w14:paraId="0A04D7AE" w14:textId="77777777" w:rsidR="00BE4F25" w:rsidRPr="00D72D46" w:rsidRDefault="00BE4F25" w:rsidP="005B51D0">
      <w:pPr>
        <w:autoSpaceDE w:val="0"/>
        <w:autoSpaceDN w:val="0"/>
        <w:adjustRightInd w:val="0"/>
        <w:jc w:val="both"/>
        <w:rPr>
          <w:rFonts w:ascii="TimesNewRoman" w:hAnsi="TimesNewRoman" w:cs="TimesNewRoman"/>
          <w:color w:val="000000" w:themeColor="text1"/>
          <w:szCs w:val="24"/>
          <w:lang w:val="id-ID"/>
        </w:rPr>
      </w:pPr>
    </w:p>
    <w:p w14:paraId="76D2E97A" w14:textId="77777777" w:rsidR="005B51D0" w:rsidRPr="00D72D46" w:rsidRDefault="005B51D0" w:rsidP="005B51D0">
      <w:pPr>
        <w:autoSpaceDE w:val="0"/>
        <w:autoSpaceDN w:val="0"/>
        <w:adjustRightInd w:val="0"/>
        <w:jc w:val="both"/>
        <w:rPr>
          <w:rFonts w:ascii="Times New Roman" w:hAnsi="Times New Roman" w:cs="Times New Roman"/>
          <w:color w:val="000000" w:themeColor="text1"/>
          <w:szCs w:val="24"/>
          <w:lang w:val="id-ID"/>
        </w:rPr>
      </w:pPr>
    </w:p>
    <w:p w14:paraId="1453E12A" w14:textId="77777777" w:rsidR="005B51D0" w:rsidRPr="00D72D46" w:rsidRDefault="005B51D0" w:rsidP="005B51D0">
      <w:pPr>
        <w:autoSpaceDE w:val="0"/>
        <w:autoSpaceDN w:val="0"/>
        <w:adjustRightInd w:val="0"/>
        <w:jc w:val="both"/>
        <w:rPr>
          <w:rFonts w:ascii="TimesNewRoman" w:hAnsi="TimesNewRoman" w:cs="TimesNewRoman"/>
          <w:color w:val="000000" w:themeColor="text1"/>
          <w:szCs w:val="24"/>
        </w:rPr>
      </w:pPr>
      <w:r w:rsidRPr="00D72D46">
        <w:rPr>
          <w:rFonts w:ascii="TimesNewRoman" w:hAnsi="TimesNewRoman" w:cs="TimesNewRoman"/>
          <w:color w:val="000000" w:themeColor="text1"/>
          <w:szCs w:val="24"/>
        </w:rPr>
        <w:t>The call by stakeholders of firms for enhanced reporting of corporate responsibility and other information that impact business performance has gained pace worldwide due to several impromptu corporate collapses and financial crises. The business environment has drastically</w:t>
      </w:r>
    </w:p>
    <w:p w14:paraId="70F1B4D6" w14:textId="77777777" w:rsidR="00992919" w:rsidRPr="00D72D46" w:rsidRDefault="005B51D0" w:rsidP="00992919">
      <w:pPr>
        <w:autoSpaceDE w:val="0"/>
        <w:autoSpaceDN w:val="0"/>
        <w:adjustRightInd w:val="0"/>
        <w:jc w:val="both"/>
        <w:rPr>
          <w:rFonts w:ascii="Times New Roman" w:hAnsi="Times New Roman" w:cs="Times New Roman"/>
          <w:color w:val="000000" w:themeColor="text1"/>
          <w:szCs w:val="24"/>
          <w:shd w:val="clear" w:color="auto" w:fill="FFFFFF"/>
          <w:lang w:val="id-ID"/>
        </w:rPr>
      </w:pPr>
      <w:proofErr w:type="gramStart"/>
      <w:r w:rsidRPr="00D72D46">
        <w:rPr>
          <w:rFonts w:ascii="TimesNewRoman" w:hAnsi="TimesNewRoman" w:cs="TimesNewRoman"/>
          <w:color w:val="000000" w:themeColor="text1"/>
          <w:szCs w:val="24"/>
        </w:rPr>
        <w:t>changed</w:t>
      </w:r>
      <w:proofErr w:type="gramEnd"/>
      <w:r w:rsidRPr="00D72D46">
        <w:rPr>
          <w:rFonts w:ascii="TimesNewRoman" w:hAnsi="TimesNewRoman" w:cs="TimesNewRoman"/>
          <w:color w:val="000000" w:themeColor="text1"/>
          <w:szCs w:val="24"/>
        </w:rPr>
        <w:t xml:space="preserve"> and has become complex whereby information spreads through social media and internet networks as it happens. (Juma, Orobia &amp; Tumwebare, 2018)</w:t>
      </w:r>
      <w:r w:rsidR="00992919" w:rsidRPr="00D72D46">
        <w:rPr>
          <w:rFonts w:ascii="TimesNewRoman" w:hAnsi="TimesNewRoman" w:cs="TimesNewRoman"/>
          <w:color w:val="000000" w:themeColor="text1"/>
          <w:szCs w:val="24"/>
          <w:lang w:val="id-ID"/>
        </w:rPr>
        <w:t>. D</w:t>
      </w:r>
      <w:r w:rsidR="00992919" w:rsidRPr="00D72D46">
        <w:rPr>
          <w:rFonts w:ascii="Times New Roman" w:hAnsi="Times New Roman" w:cs="Times New Roman"/>
          <w:color w:val="000000" w:themeColor="text1"/>
          <w:szCs w:val="24"/>
          <w:shd w:val="clear" w:color="auto" w:fill="FFFFFF"/>
        </w:rPr>
        <w:t xml:space="preserve">evelopments in the disruptive era require a company to change according to the wishes of society. Many new companies become competitors and have </w:t>
      </w:r>
      <w:proofErr w:type="gramStart"/>
      <w:r w:rsidR="00992919" w:rsidRPr="00D72D46">
        <w:rPr>
          <w:rFonts w:ascii="Times New Roman" w:hAnsi="Times New Roman" w:cs="Times New Roman"/>
          <w:color w:val="000000" w:themeColor="text1"/>
          <w:szCs w:val="24"/>
          <w:shd w:val="clear" w:color="auto" w:fill="FFFFFF"/>
        </w:rPr>
        <w:t>a</w:t>
      </w:r>
      <w:proofErr w:type="gramEnd"/>
      <w:r w:rsidR="00992919" w:rsidRPr="00D72D46">
        <w:rPr>
          <w:rFonts w:ascii="Times New Roman" w:hAnsi="Times New Roman" w:cs="Times New Roman"/>
          <w:color w:val="000000" w:themeColor="text1"/>
          <w:szCs w:val="24"/>
          <w:shd w:val="clear" w:color="auto" w:fill="FFFFFF"/>
        </w:rPr>
        <w:t xml:space="preserve"> business process acceleration strategy. In the end there are winners in similar businesses. In anticipation of intense competition, companies need to convince stakeholders, especially shareholders. The annual report is the main instrument to showcase the overall success of the company.</w:t>
      </w:r>
    </w:p>
    <w:p w14:paraId="03B378DF" w14:textId="77777777" w:rsidR="005B51D0" w:rsidRPr="00D72D46" w:rsidRDefault="005B51D0" w:rsidP="00F85C0E">
      <w:pPr>
        <w:spacing w:before="340" w:after="170"/>
        <w:jc w:val="both"/>
        <w:rPr>
          <w:rFonts w:ascii="Times New Roman" w:hAnsi="Times New Roman" w:cs="Times New Roman"/>
          <w:color w:val="000000" w:themeColor="text1"/>
          <w:szCs w:val="24"/>
          <w:lang w:val="id-ID"/>
        </w:rPr>
      </w:pPr>
      <w:r w:rsidRPr="00D72D46">
        <w:rPr>
          <w:rFonts w:ascii="Times New Roman" w:hAnsi="Times New Roman" w:cs="Times New Roman"/>
          <w:color w:val="000000" w:themeColor="text1"/>
          <w:szCs w:val="24"/>
          <w:lang w:eastAsia="id-ID"/>
        </w:rPr>
        <w:t xml:space="preserve">The existence of a new information in addition to the financial statements will form a new confidence among investors. Companies that have revealed more information is needed the investor will earn the trust of the community. Increased public confidence in the companies that have done the disclosure is expected to drive the increase in stock price and </w:t>
      </w:r>
      <w:proofErr w:type="gramStart"/>
      <w:r w:rsidRPr="00D72D46">
        <w:rPr>
          <w:rFonts w:ascii="Times New Roman" w:hAnsi="Times New Roman" w:cs="Times New Roman"/>
          <w:color w:val="000000" w:themeColor="text1"/>
          <w:szCs w:val="24"/>
          <w:lang w:eastAsia="id-ID"/>
        </w:rPr>
        <w:t>sales volume</w:t>
      </w:r>
      <w:proofErr w:type="gramEnd"/>
      <w:r w:rsidRPr="00D72D46">
        <w:rPr>
          <w:rFonts w:ascii="Times New Roman" w:hAnsi="Times New Roman" w:cs="Times New Roman"/>
          <w:color w:val="000000" w:themeColor="text1"/>
          <w:szCs w:val="24"/>
          <w:lang w:eastAsia="id-ID"/>
        </w:rPr>
        <w:t>. (Gunawan &amp; Lina, 2015)</w:t>
      </w:r>
      <w:r w:rsidR="00F85C0E" w:rsidRPr="00D72D46">
        <w:rPr>
          <w:rFonts w:ascii="Times New Roman" w:hAnsi="Times New Roman" w:cs="Times New Roman"/>
          <w:color w:val="000000" w:themeColor="text1"/>
          <w:szCs w:val="24"/>
          <w:lang w:val="id-ID" w:eastAsia="id-ID"/>
        </w:rPr>
        <w:t>. T</w:t>
      </w:r>
      <w:r w:rsidR="00F85C0E" w:rsidRPr="00D72D46">
        <w:rPr>
          <w:rFonts w:ascii="Times New Roman" w:hAnsi="Times New Roman" w:cs="Times New Roman"/>
          <w:color w:val="000000" w:themeColor="text1"/>
          <w:szCs w:val="24"/>
          <w:shd w:val="clear" w:color="auto" w:fill="FFFFFF"/>
        </w:rPr>
        <w:t>he indicator of the company's success is rising stock prices, and being able to face the economic crisis. Of course, behind the rising stock prices there are planned business processes, measured and supported by capital resources, facilities and human resources. All series of company successes must be displayed in full.</w:t>
      </w:r>
    </w:p>
    <w:p w14:paraId="1730B1B2" w14:textId="77777777" w:rsidR="00092CF7" w:rsidRPr="00D72D46" w:rsidRDefault="005B51D0" w:rsidP="005B51D0">
      <w:pPr>
        <w:jc w:val="both"/>
        <w:rPr>
          <w:rFonts w:ascii="Times New Roman" w:hAnsi="Times New Roman" w:cs="Times New Roman"/>
          <w:color w:val="000000" w:themeColor="text1"/>
          <w:szCs w:val="24"/>
          <w:shd w:val="clear" w:color="auto" w:fill="FFFFFF"/>
          <w:lang w:val="id-ID"/>
        </w:rPr>
      </w:pPr>
      <w:r w:rsidRPr="00D72D46">
        <w:rPr>
          <w:rFonts w:ascii="Times New Roman" w:hAnsi="Times New Roman" w:cs="Times New Roman"/>
          <w:color w:val="000000" w:themeColor="text1"/>
          <w:szCs w:val="24"/>
        </w:rPr>
        <w:t>The concept of “integrated reporting” has been gaining prominence during the last few years. In its simplest form, integrated reporting can be understood as the convergence of the sustainabil</w:t>
      </w:r>
      <w:r w:rsidRPr="00D72D46">
        <w:rPr>
          <w:rFonts w:ascii="Times New Roman" w:hAnsi="Times New Roman" w:cs="Times New Roman"/>
          <w:color w:val="000000" w:themeColor="text1"/>
          <w:szCs w:val="24"/>
        </w:rPr>
        <w:softHyphen/>
        <w:t>ity report and the financial report into a single “narrative”—a communication intended mainly for investors in which top management provides its views on how sustainability issues and initiatives are expected to contribute to the long-term growth strategy of the business. (Churret &amp; Eccles, 2014)</w:t>
      </w:r>
      <w:r w:rsidR="001C646E" w:rsidRPr="00D72D46">
        <w:rPr>
          <w:rFonts w:ascii="Times New Roman" w:hAnsi="Times New Roman" w:cs="Times New Roman"/>
          <w:color w:val="000000" w:themeColor="text1"/>
          <w:szCs w:val="24"/>
          <w:lang w:val="id-ID"/>
        </w:rPr>
        <w:t xml:space="preserve">. </w:t>
      </w:r>
      <w:r w:rsidR="001C646E" w:rsidRPr="00D72D46">
        <w:rPr>
          <w:rFonts w:ascii="Times New Roman" w:hAnsi="Times New Roman" w:cs="Times New Roman"/>
          <w:color w:val="000000" w:themeColor="text1"/>
          <w:szCs w:val="24"/>
          <w:shd w:val="clear" w:color="auto" w:fill="FFFFFF"/>
        </w:rPr>
        <w:t>In its development, annual reports become integrated reports that are equipped with narratives to explain quantitative data. The addition of graphics and images is not just accessories, but rather to strengthen the explanation.</w:t>
      </w:r>
    </w:p>
    <w:p w14:paraId="421DB35C" w14:textId="77777777" w:rsidR="001C646E" w:rsidRPr="00D72D46" w:rsidRDefault="001C646E" w:rsidP="005B51D0">
      <w:pPr>
        <w:jc w:val="both"/>
        <w:rPr>
          <w:rFonts w:ascii="Times New Roman" w:hAnsi="Times New Roman" w:cs="Times New Roman"/>
          <w:color w:val="000000" w:themeColor="text1"/>
          <w:szCs w:val="24"/>
          <w:lang w:val="id-ID"/>
        </w:rPr>
      </w:pPr>
    </w:p>
    <w:p w14:paraId="0876A505" w14:textId="77777777" w:rsidR="00092CF7" w:rsidRPr="00D72D46" w:rsidRDefault="005B51D0" w:rsidP="00D3402D">
      <w:pPr>
        <w:autoSpaceDE w:val="0"/>
        <w:autoSpaceDN w:val="0"/>
        <w:adjustRightInd w:val="0"/>
        <w:jc w:val="both"/>
        <w:rPr>
          <w:rFonts w:ascii="Times New Roman" w:hAnsi="Times New Roman" w:cs="Times New Roman"/>
          <w:color w:val="000000" w:themeColor="text1"/>
          <w:szCs w:val="24"/>
          <w:lang w:val="id-ID" w:eastAsia="id-ID"/>
        </w:rPr>
      </w:pPr>
      <w:r w:rsidRPr="00D72D46">
        <w:rPr>
          <w:rFonts w:ascii="Times New Roman" w:hAnsi="Times New Roman" w:cs="Times New Roman"/>
          <w:color w:val="000000" w:themeColor="text1"/>
          <w:szCs w:val="24"/>
        </w:rPr>
        <w:t>The adoption of an integrated reporting approach, overcoming the boundaries and limitations of traditional information systems, is expected to enhance the effectiveness of internal control systems and to support the achievement of financial, environmental and social results; in other words, the sustainability of the overall performance, thus boosting the value creation of the organization .Furthermore, such an approach is expected to improve the value relevance of traditional accounting information. (Loprevite &amp; Ricca, 2018)</w:t>
      </w:r>
      <w:r w:rsidR="00D3402D" w:rsidRPr="00D72D46">
        <w:rPr>
          <w:rFonts w:ascii="Times New Roman" w:hAnsi="Times New Roman" w:cs="Times New Roman"/>
          <w:color w:val="000000" w:themeColor="text1"/>
          <w:szCs w:val="24"/>
          <w:lang w:val="id-ID"/>
        </w:rPr>
        <w:t xml:space="preserve">. </w:t>
      </w:r>
      <w:r w:rsidR="00D3402D" w:rsidRPr="00D72D46">
        <w:rPr>
          <w:rFonts w:ascii="Times New Roman" w:hAnsi="Times New Roman" w:cs="Times New Roman"/>
          <w:color w:val="000000" w:themeColor="text1"/>
          <w:szCs w:val="24"/>
          <w:shd w:val="clear" w:color="auto" w:fill="FFFFFF"/>
        </w:rPr>
        <w:t xml:space="preserve">The researcher limits this research to the preparation process for preparing the annual report of PT. Energi Mega Persada, </w:t>
      </w:r>
      <w:r w:rsidR="00D3402D" w:rsidRPr="00D72D46">
        <w:rPr>
          <w:rFonts w:ascii="Times New Roman" w:hAnsi="Times New Roman" w:cs="Times New Roman"/>
          <w:color w:val="000000" w:themeColor="text1"/>
          <w:szCs w:val="24"/>
          <w:shd w:val="clear" w:color="auto" w:fill="FFFFFF"/>
        </w:rPr>
        <w:lastRenderedPageBreak/>
        <w:t>Tbk which is engaged in oil and gas energy. After successfully passing various economic conditions in Indonesia, PT. Energi Mega Persada, Tbk is still a leading company. There are still wide opportunities for companies in the oil and gas energy sector to expand overseas.</w:t>
      </w:r>
      <w:r w:rsidR="00D3402D" w:rsidRPr="00D72D46">
        <w:rPr>
          <w:rFonts w:ascii="Times New Roman" w:hAnsi="Times New Roman" w:cs="Times New Roman"/>
          <w:color w:val="000000" w:themeColor="text1"/>
          <w:szCs w:val="24"/>
          <w:shd w:val="clear" w:color="auto" w:fill="FFFFFF"/>
          <w:lang w:val="id-ID"/>
        </w:rPr>
        <w:t xml:space="preserve"> </w:t>
      </w:r>
      <w:r w:rsidR="00D3402D" w:rsidRPr="00D72D46">
        <w:rPr>
          <w:rFonts w:ascii="Times New Roman" w:hAnsi="Times New Roman" w:cs="Times New Roman"/>
          <w:color w:val="000000" w:themeColor="text1"/>
          <w:szCs w:val="24"/>
          <w:shd w:val="clear" w:color="auto" w:fill="FFFFFF"/>
        </w:rPr>
        <w:t>Oil and gas energy is still the mainstay of the Indonesian economy, both as a foreign exchange producer and supplier of domestic energy needs. The development of infrastructure and industry is being actively carried out in Indonesia, making the growth in energy consumption an average of 7% in the last 10 years. (</w:t>
      </w:r>
      <w:proofErr w:type="gramStart"/>
      <w:r w:rsidR="00D3402D" w:rsidRPr="00D72D46">
        <w:rPr>
          <w:rFonts w:ascii="Times New Roman" w:hAnsi="Times New Roman" w:cs="Times New Roman"/>
          <w:color w:val="000000" w:themeColor="text1"/>
          <w:szCs w:val="24"/>
          <w:shd w:val="clear" w:color="auto" w:fill="FFFFFF"/>
        </w:rPr>
        <w:t>http://www.academia.edu</w:t>
      </w:r>
      <w:proofErr w:type="gramEnd"/>
      <w:r w:rsidR="00D3402D" w:rsidRPr="00D72D46">
        <w:rPr>
          <w:rFonts w:ascii="Times New Roman" w:hAnsi="Times New Roman" w:cs="Times New Roman"/>
          <w:color w:val="000000" w:themeColor="text1"/>
          <w:szCs w:val="24"/>
          <w:shd w:val="clear" w:color="auto" w:fill="FFFFFF"/>
        </w:rPr>
        <w:t>, February 19, 2016).</w:t>
      </w:r>
      <w:r w:rsidR="00D3402D" w:rsidRPr="00D72D46">
        <w:rPr>
          <w:rFonts w:ascii="Times New Roman" w:hAnsi="Times New Roman" w:cs="Times New Roman"/>
          <w:color w:val="000000" w:themeColor="text1"/>
          <w:szCs w:val="24"/>
          <w:shd w:val="clear" w:color="auto" w:fill="FFFFFF"/>
          <w:lang w:val="id-ID"/>
        </w:rPr>
        <w:t xml:space="preserve"> </w:t>
      </w:r>
      <w:r w:rsidR="00092CF7" w:rsidRPr="00D72D46">
        <w:rPr>
          <w:rFonts w:ascii="Times New Roman" w:hAnsi="Times New Roman" w:cs="Times New Roman"/>
          <w:color w:val="000000" w:themeColor="text1"/>
          <w:szCs w:val="24"/>
          <w:lang w:eastAsia="id-ID"/>
        </w:rPr>
        <w:t>Nowadays, corporate annual reports (CARs) are mostly used channels to disclose information to stakeholders and are treated as a promotional tool of the company. CARs involve many variables such as stock exchanges and company industries. (Wang &amp; Li, 2012)</w:t>
      </w:r>
      <w:r w:rsidR="00D3402D" w:rsidRPr="00D72D46">
        <w:rPr>
          <w:rFonts w:ascii="Times New Roman" w:hAnsi="Times New Roman" w:cs="Times New Roman"/>
          <w:color w:val="000000" w:themeColor="text1"/>
          <w:szCs w:val="24"/>
          <w:lang w:val="id-ID" w:eastAsia="id-ID"/>
        </w:rPr>
        <w:t>.</w:t>
      </w:r>
    </w:p>
    <w:p w14:paraId="4AA56710" w14:textId="77777777" w:rsidR="00092CF7" w:rsidRDefault="00092CF7" w:rsidP="005B51D0">
      <w:pPr>
        <w:autoSpaceDE w:val="0"/>
        <w:autoSpaceDN w:val="0"/>
        <w:adjustRightInd w:val="0"/>
        <w:jc w:val="both"/>
        <w:rPr>
          <w:rFonts w:ascii="Times New Roman" w:hAnsi="Times New Roman" w:cs="Times New Roman"/>
          <w:color w:val="000000"/>
          <w:szCs w:val="24"/>
          <w:lang w:val="id-ID"/>
        </w:rPr>
      </w:pPr>
    </w:p>
    <w:p w14:paraId="466FBE22" w14:textId="786AE81F" w:rsidR="00CD75C4" w:rsidRPr="00F109B1" w:rsidRDefault="000256CF" w:rsidP="005B51D0">
      <w:pPr>
        <w:autoSpaceDE w:val="0"/>
        <w:autoSpaceDN w:val="0"/>
        <w:adjustRightInd w:val="0"/>
        <w:jc w:val="both"/>
        <w:rPr>
          <w:rFonts w:ascii="Arial" w:hAnsi="Arial" w:cs="Arial"/>
          <w:b/>
          <w:color w:val="000000"/>
          <w:szCs w:val="24"/>
          <w:lang w:val="id-ID"/>
        </w:rPr>
      </w:pPr>
      <w:r w:rsidRPr="00F109B1">
        <w:rPr>
          <w:rFonts w:ascii="Arial" w:hAnsi="Arial" w:cs="Arial"/>
          <w:b/>
          <w:color w:val="000000"/>
          <w:szCs w:val="24"/>
          <w:lang w:val="id-ID"/>
        </w:rPr>
        <w:t xml:space="preserve">2 </w:t>
      </w:r>
      <w:r w:rsidR="00CD75C4" w:rsidRPr="00F109B1">
        <w:rPr>
          <w:rFonts w:ascii="Arial" w:hAnsi="Arial" w:cs="Arial"/>
          <w:b/>
          <w:color w:val="000000"/>
          <w:szCs w:val="24"/>
          <w:lang w:val="id-ID"/>
        </w:rPr>
        <w:t>Literatur Review</w:t>
      </w:r>
    </w:p>
    <w:p w14:paraId="47DDF8B7" w14:textId="77777777" w:rsidR="00CD75C4" w:rsidRDefault="00CD75C4" w:rsidP="005B51D0">
      <w:pPr>
        <w:autoSpaceDE w:val="0"/>
        <w:autoSpaceDN w:val="0"/>
        <w:adjustRightInd w:val="0"/>
        <w:jc w:val="both"/>
        <w:rPr>
          <w:rFonts w:ascii="Times New Roman" w:hAnsi="Times New Roman" w:cs="Times New Roman"/>
          <w:color w:val="000000"/>
          <w:szCs w:val="24"/>
          <w:lang w:val="id-ID"/>
        </w:rPr>
      </w:pPr>
    </w:p>
    <w:p w14:paraId="299B6092" w14:textId="3857F662" w:rsidR="00CD75C4" w:rsidRPr="00CD75C4" w:rsidRDefault="000256CF" w:rsidP="00CD75C4">
      <w:pPr>
        <w:autoSpaceDE w:val="0"/>
        <w:autoSpaceDN w:val="0"/>
        <w:adjustRightInd w:val="0"/>
        <w:jc w:val="both"/>
        <w:rPr>
          <w:rFonts w:ascii="Times New Roman" w:hAnsi="Times New Roman" w:cs="Times New Roman"/>
          <w:color w:val="000000"/>
          <w:szCs w:val="24"/>
          <w:lang w:val="id-ID"/>
        </w:rPr>
      </w:pPr>
      <w:r>
        <w:rPr>
          <w:rFonts w:ascii="Times New Roman" w:hAnsi="Times New Roman" w:cs="Times New Roman"/>
          <w:color w:val="000000"/>
          <w:szCs w:val="24"/>
          <w:lang w:val="id-ID"/>
        </w:rPr>
        <w:t xml:space="preserve">2.1 </w:t>
      </w:r>
      <w:r w:rsidR="00CD75C4" w:rsidRPr="00CD75C4">
        <w:rPr>
          <w:rFonts w:ascii="Times New Roman" w:hAnsi="Times New Roman" w:cs="Times New Roman"/>
          <w:color w:val="000000"/>
          <w:szCs w:val="24"/>
          <w:lang w:val="id-ID"/>
        </w:rPr>
        <w:t>Administration</w:t>
      </w:r>
    </w:p>
    <w:p w14:paraId="48D47D95" w14:textId="77777777" w:rsidR="00CD75C4" w:rsidRPr="00CD75C4" w:rsidRDefault="00CD75C4" w:rsidP="00CD75C4">
      <w:pPr>
        <w:autoSpaceDE w:val="0"/>
        <w:autoSpaceDN w:val="0"/>
        <w:adjustRightInd w:val="0"/>
        <w:jc w:val="both"/>
        <w:rPr>
          <w:rFonts w:ascii="Times New Roman" w:hAnsi="Times New Roman" w:cs="Times New Roman"/>
          <w:color w:val="000000"/>
          <w:szCs w:val="24"/>
          <w:lang w:val="id-ID"/>
        </w:rPr>
      </w:pPr>
    </w:p>
    <w:p w14:paraId="1AE28DFB" w14:textId="77777777" w:rsidR="00CD75C4" w:rsidRPr="00CD75C4" w:rsidRDefault="00CD75C4" w:rsidP="00CD75C4">
      <w:pPr>
        <w:autoSpaceDE w:val="0"/>
        <w:autoSpaceDN w:val="0"/>
        <w:adjustRightInd w:val="0"/>
        <w:jc w:val="both"/>
        <w:rPr>
          <w:rFonts w:ascii="Times New Roman" w:hAnsi="Times New Roman" w:cs="Times New Roman"/>
          <w:color w:val="000000"/>
          <w:szCs w:val="24"/>
          <w:lang w:val="id-ID"/>
        </w:rPr>
      </w:pPr>
      <w:r w:rsidRPr="00CD75C4">
        <w:rPr>
          <w:rFonts w:ascii="Times New Roman" w:hAnsi="Times New Roman" w:cs="Times New Roman"/>
          <w:color w:val="000000"/>
          <w:szCs w:val="24"/>
          <w:lang w:val="id-ID"/>
        </w:rPr>
        <w:t>Required preparations by the company's internal team and the Vendors on how the process and stages of making the Annual Report from the beginning to the end of the process can take between 3-4 months. Administration is an activity business with the implementation of wisdom to achieve a goal. As understanding in the book ("Modern Office Administration" Drs. The Liang Gie (1995: 13) Administration is a whole series of structuring activities on work carried out by a group of people in cooperation to achieve these objectives. Activities: notes, correspondence, bookkeeping light, type typing, agenda, etc., which is clerical work. Thus administration is a small part of the activities of the Administration.</w:t>
      </w:r>
    </w:p>
    <w:p w14:paraId="006D894A" w14:textId="77777777" w:rsidR="00CD75C4" w:rsidRPr="00CD75C4" w:rsidRDefault="00CD75C4" w:rsidP="00CD75C4">
      <w:pPr>
        <w:autoSpaceDE w:val="0"/>
        <w:autoSpaceDN w:val="0"/>
        <w:adjustRightInd w:val="0"/>
        <w:jc w:val="both"/>
        <w:rPr>
          <w:rFonts w:ascii="Times New Roman" w:hAnsi="Times New Roman" w:cs="Times New Roman"/>
          <w:color w:val="000000"/>
          <w:szCs w:val="24"/>
          <w:lang w:val="id-ID"/>
        </w:rPr>
      </w:pPr>
    </w:p>
    <w:p w14:paraId="05388AB8" w14:textId="77777777" w:rsidR="00CD75C4" w:rsidRDefault="00CD75C4" w:rsidP="00CD75C4">
      <w:pPr>
        <w:autoSpaceDE w:val="0"/>
        <w:autoSpaceDN w:val="0"/>
        <w:adjustRightInd w:val="0"/>
        <w:jc w:val="both"/>
        <w:rPr>
          <w:rFonts w:ascii="Times New Roman" w:hAnsi="Times New Roman" w:cs="Times New Roman"/>
          <w:color w:val="000000"/>
          <w:szCs w:val="24"/>
          <w:lang w:val="id-ID"/>
        </w:rPr>
      </w:pPr>
      <w:r w:rsidRPr="00CD75C4">
        <w:rPr>
          <w:rFonts w:ascii="Times New Roman" w:hAnsi="Times New Roman" w:cs="Times New Roman"/>
          <w:color w:val="000000"/>
          <w:szCs w:val="24"/>
          <w:lang w:val="id-ID"/>
        </w:rPr>
        <w:t>As quoted from Drs. Soewarno Hardayaningrat in his book entitled "Introduction to the Study of Administrative Sciences and Management" (1996: 2). Administration is the activity of note-taking, letter-lettering, light bookkeeping, typing, agned, and so on that are technical in nature (clerical work) according to the process of making annual reports that require daily administration to be summarized and made into an annual report resulting from production, information, financial data and reports, companies obtained during the year all use administrative activities.</w:t>
      </w:r>
    </w:p>
    <w:p w14:paraId="06D4E887" w14:textId="77777777" w:rsidR="000256CF" w:rsidRDefault="000256CF" w:rsidP="00CD75C4">
      <w:pPr>
        <w:autoSpaceDE w:val="0"/>
        <w:autoSpaceDN w:val="0"/>
        <w:adjustRightInd w:val="0"/>
        <w:jc w:val="both"/>
        <w:rPr>
          <w:rFonts w:ascii="Times New Roman" w:hAnsi="Times New Roman" w:cs="Times New Roman"/>
          <w:color w:val="000000"/>
          <w:szCs w:val="24"/>
          <w:lang w:val="id-ID"/>
        </w:rPr>
      </w:pPr>
    </w:p>
    <w:p w14:paraId="22F628B8" w14:textId="79CAB2D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r>
        <w:rPr>
          <w:rFonts w:ascii="Times New Roman" w:hAnsi="Times New Roman" w:cs="Times New Roman"/>
          <w:color w:val="000000"/>
          <w:szCs w:val="24"/>
          <w:lang w:val="id-ID"/>
        </w:rPr>
        <w:t>2.2</w:t>
      </w:r>
      <w:r w:rsidRPr="000256CF">
        <w:rPr>
          <w:rFonts w:ascii="Times New Roman" w:hAnsi="Times New Roman" w:cs="Times New Roman"/>
          <w:color w:val="000000"/>
          <w:szCs w:val="24"/>
          <w:lang w:val="id-ID"/>
        </w:rPr>
        <w:t xml:space="preserve"> Administrative function in making Annual Reports</w:t>
      </w:r>
    </w:p>
    <w:p w14:paraId="5884DA02"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p>
    <w:p w14:paraId="7BAC5D48"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r w:rsidRPr="000256CF">
        <w:rPr>
          <w:rFonts w:ascii="Times New Roman" w:hAnsi="Times New Roman" w:cs="Times New Roman"/>
          <w:color w:val="000000"/>
          <w:szCs w:val="24"/>
          <w:lang w:val="id-ID"/>
        </w:rPr>
        <w:t>Compilation of annual reports uses administrative functions as a guideline to carry out all activities for preparing the Annual Report. "The functions of Administration and management according to Luther M. Gullick" are as a planning (planning), organizing (organizing), staffing (procurement of labor), directing (giving guidance), coordinating (coordinating), reporting (reporting), budgeting (budgeting ) The explanation is as follows:</w:t>
      </w:r>
    </w:p>
    <w:p w14:paraId="1E839C34"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r w:rsidRPr="000256CF">
        <w:rPr>
          <w:rFonts w:ascii="Times New Roman" w:hAnsi="Times New Roman" w:cs="Times New Roman"/>
          <w:color w:val="000000"/>
          <w:szCs w:val="24"/>
          <w:lang w:val="id-ID"/>
        </w:rPr>
        <w:t>1. Planning (planning) Namely in administrative or administrative activities definitely requires a good and mature planning. For example data collection, preparation of planning, data processing etc., where in these activities administration is needed.</w:t>
      </w:r>
    </w:p>
    <w:p w14:paraId="3A0C32E9"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p>
    <w:p w14:paraId="0109DB15"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r w:rsidRPr="000256CF">
        <w:rPr>
          <w:rFonts w:ascii="Times New Roman" w:hAnsi="Times New Roman" w:cs="Times New Roman"/>
          <w:color w:val="000000"/>
          <w:szCs w:val="24"/>
          <w:lang w:val="id-ID"/>
        </w:rPr>
        <w:t>2. Organizing (organizing)</w:t>
      </w:r>
    </w:p>
    <w:p w14:paraId="72265E36"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r w:rsidRPr="000256CF">
        <w:rPr>
          <w:rFonts w:ascii="Times New Roman" w:hAnsi="Times New Roman" w:cs="Times New Roman"/>
          <w:color w:val="000000"/>
          <w:szCs w:val="24"/>
          <w:lang w:val="id-ID"/>
        </w:rPr>
        <w:t>Likewise with organizing, where every activity of the organization must be in desperate need of administration as an example in the determination of officers or workers.</w:t>
      </w:r>
    </w:p>
    <w:p w14:paraId="44F9368D"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p>
    <w:p w14:paraId="149D03B5" w14:textId="77777777" w:rsidR="00F724F2" w:rsidRDefault="00F724F2" w:rsidP="000256CF">
      <w:pPr>
        <w:autoSpaceDE w:val="0"/>
        <w:autoSpaceDN w:val="0"/>
        <w:adjustRightInd w:val="0"/>
        <w:jc w:val="both"/>
        <w:rPr>
          <w:rFonts w:ascii="Times New Roman" w:hAnsi="Times New Roman" w:cs="Times New Roman"/>
          <w:color w:val="000000"/>
          <w:szCs w:val="24"/>
          <w:lang w:val="id-ID"/>
        </w:rPr>
      </w:pPr>
    </w:p>
    <w:p w14:paraId="66A3ED4D" w14:textId="77777777" w:rsidR="00F724F2" w:rsidRDefault="00F724F2" w:rsidP="000256CF">
      <w:pPr>
        <w:autoSpaceDE w:val="0"/>
        <w:autoSpaceDN w:val="0"/>
        <w:adjustRightInd w:val="0"/>
        <w:jc w:val="both"/>
        <w:rPr>
          <w:rFonts w:ascii="Times New Roman" w:hAnsi="Times New Roman" w:cs="Times New Roman"/>
          <w:color w:val="000000"/>
          <w:szCs w:val="24"/>
          <w:lang w:val="id-ID"/>
        </w:rPr>
      </w:pPr>
    </w:p>
    <w:p w14:paraId="39D385CE" w14:textId="77777777" w:rsidR="00F724F2" w:rsidRDefault="00F724F2" w:rsidP="000256CF">
      <w:pPr>
        <w:autoSpaceDE w:val="0"/>
        <w:autoSpaceDN w:val="0"/>
        <w:adjustRightInd w:val="0"/>
        <w:jc w:val="both"/>
        <w:rPr>
          <w:rFonts w:ascii="Times New Roman" w:hAnsi="Times New Roman" w:cs="Times New Roman"/>
          <w:color w:val="000000"/>
          <w:szCs w:val="24"/>
          <w:lang w:val="id-ID"/>
        </w:rPr>
      </w:pPr>
    </w:p>
    <w:p w14:paraId="27AEAB0C"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r w:rsidRPr="000256CF">
        <w:rPr>
          <w:rFonts w:ascii="Times New Roman" w:hAnsi="Times New Roman" w:cs="Times New Roman"/>
          <w:color w:val="000000"/>
          <w:szCs w:val="24"/>
          <w:lang w:val="id-ID"/>
        </w:rPr>
        <w:lastRenderedPageBreak/>
        <w:t>3. Staffing (procurement of labor)</w:t>
      </w:r>
    </w:p>
    <w:p w14:paraId="72E4AD71"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r w:rsidRPr="000256CF">
        <w:rPr>
          <w:rFonts w:ascii="Times New Roman" w:hAnsi="Times New Roman" w:cs="Times New Roman"/>
          <w:color w:val="000000"/>
          <w:szCs w:val="24"/>
          <w:lang w:val="id-ID"/>
        </w:rPr>
        <w:t>It is the practice of finding, evaluating, evaluating and establishing work relationships with employees or labor and dismissing them if they are no longer needed. So that the workforce or employees are determined according to their fields or expertise.</w:t>
      </w:r>
    </w:p>
    <w:p w14:paraId="49DED032"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p>
    <w:p w14:paraId="03E5E9A8"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r w:rsidRPr="000256CF">
        <w:rPr>
          <w:rFonts w:ascii="Times New Roman" w:hAnsi="Times New Roman" w:cs="Times New Roman"/>
          <w:color w:val="000000"/>
          <w:szCs w:val="24"/>
          <w:lang w:val="id-ID"/>
        </w:rPr>
        <w:t>4. Directing (giving guidance)</w:t>
      </w:r>
    </w:p>
    <w:p w14:paraId="26417D31"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r w:rsidRPr="000256CF">
        <w:rPr>
          <w:rFonts w:ascii="Times New Roman" w:hAnsi="Times New Roman" w:cs="Times New Roman"/>
          <w:color w:val="000000"/>
          <w:szCs w:val="24"/>
          <w:lang w:val="id-ID"/>
        </w:rPr>
        <w:t>Functions that relate to the effort in guiding, giving suggestions, input to improve an activity that is being carried out so that the task can be carried out as much as possible, with satisfactory results.</w:t>
      </w:r>
    </w:p>
    <w:p w14:paraId="396C8C41"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p>
    <w:p w14:paraId="144D7015"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r w:rsidRPr="000256CF">
        <w:rPr>
          <w:rFonts w:ascii="Times New Roman" w:hAnsi="Times New Roman" w:cs="Times New Roman"/>
          <w:color w:val="000000"/>
          <w:szCs w:val="24"/>
          <w:lang w:val="id-ID"/>
        </w:rPr>
        <w:t>5. Coordinating (coordination) That is a coordinating process where all the interests and objectives of the organization implemented can be united and can be synchronized with the place and time.</w:t>
      </w:r>
    </w:p>
    <w:p w14:paraId="79D1A0A1"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p>
    <w:p w14:paraId="7A0C39DE"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r w:rsidRPr="000256CF">
        <w:rPr>
          <w:rFonts w:ascii="Times New Roman" w:hAnsi="Times New Roman" w:cs="Times New Roman"/>
          <w:color w:val="000000"/>
          <w:szCs w:val="24"/>
          <w:lang w:val="id-ID"/>
        </w:rPr>
        <w:t>6. Reporting (reporting) Namely how to inform what has been done in all activities as one of the responsibilities.</w:t>
      </w:r>
    </w:p>
    <w:p w14:paraId="421503BE" w14:textId="77777777" w:rsidR="000256CF" w:rsidRPr="000256CF" w:rsidRDefault="000256CF" w:rsidP="000256CF">
      <w:pPr>
        <w:autoSpaceDE w:val="0"/>
        <w:autoSpaceDN w:val="0"/>
        <w:adjustRightInd w:val="0"/>
        <w:jc w:val="both"/>
        <w:rPr>
          <w:rFonts w:ascii="Times New Roman" w:hAnsi="Times New Roman" w:cs="Times New Roman"/>
          <w:color w:val="000000"/>
          <w:szCs w:val="24"/>
          <w:lang w:val="id-ID"/>
        </w:rPr>
      </w:pPr>
    </w:p>
    <w:p w14:paraId="30E947E7" w14:textId="3B3D60DF" w:rsidR="000256CF" w:rsidRPr="00092CF7" w:rsidRDefault="000256CF" w:rsidP="000256CF">
      <w:pPr>
        <w:autoSpaceDE w:val="0"/>
        <w:autoSpaceDN w:val="0"/>
        <w:adjustRightInd w:val="0"/>
        <w:jc w:val="both"/>
        <w:rPr>
          <w:rFonts w:ascii="Times New Roman" w:hAnsi="Times New Roman" w:cs="Times New Roman"/>
          <w:color w:val="000000"/>
          <w:szCs w:val="24"/>
          <w:lang w:val="id-ID"/>
        </w:rPr>
      </w:pPr>
      <w:r w:rsidRPr="000256CF">
        <w:rPr>
          <w:rFonts w:ascii="Times New Roman" w:hAnsi="Times New Roman" w:cs="Times New Roman"/>
          <w:color w:val="000000"/>
          <w:szCs w:val="24"/>
          <w:lang w:val="id-ID"/>
        </w:rPr>
        <w:t>7. Budgeting (budgeting) That is how to plan finances, how much budget is needed, where the financing is, calculation of incoming and outgoing money, and supervision carried out.</w:t>
      </w:r>
    </w:p>
    <w:p w14:paraId="652E561C" w14:textId="77777777" w:rsidR="005B51D0" w:rsidRDefault="005B51D0" w:rsidP="005B51D0">
      <w:pPr>
        <w:jc w:val="both"/>
        <w:rPr>
          <w:rFonts w:ascii="Times New Roman" w:hAnsi="Times New Roman" w:cs="Times New Roman"/>
          <w:szCs w:val="24"/>
          <w:lang w:val="id-ID"/>
        </w:rPr>
      </w:pPr>
    </w:p>
    <w:p w14:paraId="50FDC764" w14:textId="7E641A33"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2.3. Understanding the Annual Report</w:t>
      </w:r>
    </w:p>
    <w:p w14:paraId="32D729DC" w14:textId="77777777" w:rsidR="00842E64" w:rsidRPr="00842E64" w:rsidRDefault="00842E64" w:rsidP="00842E64">
      <w:pPr>
        <w:jc w:val="both"/>
        <w:rPr>
          <w:rFonts w:ascii="Times New Roman" w:hAnsi="Times New Roman" w:cs="Times New Roman"/>
          <w:szCs w:val="24"/>
          <w:lang w:val="id-ID"/>
        </w:rPr>
      </w:pPr>
    </w:p>
    <w:p w14:paraId="036DB14C"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The annual report is an achievement and development of a company that is achieved within a year. The annual report contains data and complete information about the company consistently, transparently and accurately. As according to ("Brigham Houston (2001: 38)") the understanding of the Annual Report (annual report) is the following Report published annually by the company to the shareholders. This report contains basic financial reports and management opinions on the company's operations over the past year and the company's prospects in the future.</w:t>
      </w:r>
    </w:p>
    <w:p w14:paraId="223751F4" w14:textId="77777777" w:rsidR="00842E64" w:rsidRPr="00842E64" w:rsidRDefault="00842E64" w:rsidP="00842E64">
      <w:pPr>
        <w:jc w:val="both"/>
        <w:rPr>
          <w:rFonts w:ascii="Times New Roman" w:hAnsi="Times New Roman" w:cs="Times New Roman"/>
          <w:szCs w:val="24"/>
          <w:lang w:val="id-ID"/>
        </w:rPr>
      </w:pPr>
    </w:p>
    <w:p w14:paraId="3F4FD0F6"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Whereas according to Government regulations, namely OJK Regulations ("Financial Services Authority Regulation Number /POJK.04/20 .. Regarding the Annual Report of Issuers or Public Companies")</w:t>
      </w:r>
    </w:p>
    <w:p w14:paraId="7410469B"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a. That the annual report of the Issuer or Public Company is an important source of information for shareholders and the public in making investment decisions</w:t>
      </w:r>
    </w:p>
    <w:p w14:paraId="2F718EF6" w14:textId="77777777" w:rsidR="00842E64" w:rsidRPr="00842E64" w:rsidRDefault="00842E64" w:rsidP="00842E64">
      <w:pPr>
        <w:jc w:val="both"/>
        <w:rPr>
          <w:rFonts w:ascii="Times New Roman" w:hAnsi="Times New Roman" w:cs="Times New Roman"/>
          <w:szCs w:val="24"/>
          <w:lang w:val="id-ID"/>
        </w:rPr>
      </w:pPr>
    </w:p>
    <w:p w14:paraId="32864783"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b. Whereas in order to improve the quality of information disclosure on annual reports of Issuers or Public Companies to shareholders and the public;</w:t>
      </w:r>
    </w:p>
    <w:p w14:paraId="647245C1" w14:textId="77777777" w:rsidR="00842E64" w:rsidRPr="00842E64" w:rsidRDefault="00842E64" w:rsidP="00842E64">
      <w:pPr>
        <w:jc w:val="both"/>
        <w:rPr>
          <w:rFonts w:ascii="Times New Roman" w:hAnsi="Times New Roman" w:cs="Times New Roman"/>
          <w:szCs w:val="24"/>
          <w:lang w:val="id-ID"/>
        </w:rPr>
      </w:pPr>
    </w:p>
    <w:p w14:paraId="0EEADCCD"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c. Whereas based on the considerations as referred to in letters a and b, it is necessary to issue a Financial Services Authority Regulation concerning the Annual Report of Issuers or Public Companies;</w:t>
      </w:r>
    </w:p>
    <w:p w14:paraId="63255639" w14:textId="77777777" w:rsidR="00842E64" w:rsidRPr="00842E64" w:rsidRDefault="00842E64" w:rsidP="00842E64">
      <w:pPr>
        <w:jc w:val="both"/>
        <w:rPr>
          <w:rFonts w:ascii="Times New Roman" w:hAnsi="Times New Roman" w:cs="Times New Roman"/>
          <w:szCs w:val="24"/>
          <w:lang w:val="id-ID"/>
        </w:rPr>
      </w:pPr>
    </w:p>
    <w:p w14:paraId="2A69B9ED"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This annual report will be used at the General Meeting of Shareholders (GMS) as a consideration for shareholders to assess the condition of the company and also determine whether the shareholders buy or sell their shares and provide company information within a year (historical). In detail, the relationship between the company's social activities and the community and the environment is conveyed to external companies such as stakeholders, investors, creditors and other parties in making economic decisions.</w:t>
      </w:r>
    </w:p>
    <w:p w14:paraId="4038BF11" w14:textId="77777777" w:rsidR="00F724F2" w:rsidRDefault="00F724F2" w:rsidP="00842E64">
      <w:pPr>
        <w:jc w:val="both"/>
        <w:rPr>
          <w:rFonts w:ascii="Times New Roman" w:hAnsi="Times New Roman" w:cs="Times New Roman"/>
          <w:szCs w:val="24"/>
          <w:lang w:val="id-ID"/>
        </w:rPr>
      </w:pPr>
    </w:p>
    <w:p w14:paraId="350E7E2F" w14:textId="02C0F9B8"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lastRenderedPageBreak/>
        <w:t>2.4. Types of Annual Report Information Disclosures.</w:t>
      </w:r>
    </w:p>
    <w:p w14:paraId="080B96B0"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The annual report has several types of information disclosures in the Annual Report. An annual report containing real and mandatory information must be available in the annual report and also interesting things for shareholders to know more about company information through this annual report.</w:t>
      </w:r>
    </w:p>
    <w:p w14:paraId="3FA08799"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According to ("Cahyani Nuswandari (2009: pp 48-57") suggests two types of disclosures related to annual reports, namely as follows:</w:t>
      </w:r>
    </w:p>
    <w:p w14:paraId="0C7ED220"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"1. Mandatory Disclousure</w:t>
      </w:r>
    </w:p>
    <w:p w14:paraId="784FCB6C"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  2. Voluntary Disclosure</w:t>
      </w:r>
    </w:p>
    <w:p w14:paraId="283BD81C"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From the above quotation, two compulsory and voluntary disclosures can be explained as follows:</w:t>
      </w:r>
    </w:p>
    <w:p w14:paraId="1ADE76FA" w14:textId="77777777" w:rsidR="00842E64" w:rsidRPr="00842E64" w:rsidRDefault="00842E64" w:rsidP="00842E64">
      <w:pPr>
        <w:jc w:val="both"/>
        <w:rPr>
          <w:rFonts w:ascii="Times New Roman" w:hAnsi="Times New Roman" w:cs="Times New Roman"/>
          <w:szCs w:val="24"/>
          <w:lang w:val="id-ID"/>
        </w:rPr>
      </w:pPr>
    </w:p>
    <w:p w14:paraId="63870F43"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1. Mandatory disclosure</w:t>
      </w:r>
    </w:p>
    <w:p w14:paraId="4F617141" w14:textId="77777777" w:rsidR="00842E64" w:rsidRPr="00842E64" w:rsidRDefault="00842E64" w:rsidP="00842E64">
      <w:pPr>
        <w:jc w:val="both"/>
        <w:rPr>
          <w:rFonts w:ascii="Times New Roman" w:hAnsi="Times New Roman" w:cs="Times New Roman"/>
          <w:szCs w:val="24"/>
          <w:lang w:val="id-ID"/>
        </w:rPr>
      </w:pPr>
    </w:p>
    <w:p w14:paraId="6842A460"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Every issuer or public company registered on the stock exchange must submit annual reports regularly and other material information to Bapepam and the public. Provisions concerning Obligations for Submitting Annual Reports to Issuers and Public Companies are regulated in rule number X.K.6</w:t>
      </w:r>
    </w:p>
    <w:p w14:paraId="5FA8E7F1" w14:textId="77777777" w:rsidR="00842E64" w:rsidRPr="00842E64" w:rsidRDefault="00842E64" w:rsidP="00842E64">
      <w:pPr>
        <w:jc w:val="both"/>
        <w:rPr>
          <w:rFonts w:ascii="Times New Roman" w:hAnsi="Times New Roman" w:cs="Times New Roman"/>
          <w:szCs w:val="24"/>
          <w:lang w:val="id-ID"/>
        </w:rPr>
      </w:pPr>
    </w:p>
    <w:p w14:paraId="6DD6E60F"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2. Voluntary Disclosure</w:t>
      </w:r>
    </w:p>
    <w:p w14:paraId="6844C1A9" w14:textId="77777777" w:rsidR="00842E64" w:rsidRPr="00842E64" w:rsidRDefault="00842E64" w:rsidP="00842E64">
      <w:pPr>
        <w:jc w:val="both"/>
        <w:rPr>
          <w:rFonts w:ascii="Times New Roman" w:hAnsi="Times New Roman" w:cs="Times New Roman"/>
          <w:szCs w:val="24"/>
          <w:lang w:val="id-ID"/>
        </w:rPr>
      </w:pPr>
    </w:p>
    <w:p w14:paraId="30C6661C"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Voluntary disclosure that is the delivery of information provided voluntarily by companies other than mandatory disclosures. Voluntary disclosure is information disclosure that exceeds the minimum requirements of applicable capital market regulations. Companies have the freedom to carry out voluntary disclosures in annual reports, giving rise to a variety or wide variety of voluntary disclosures between companies.</w:t>
      </w:r>
    </w:p>
    <w:p w14:paraId="4648015C" w14:textId="77777777" w:rsidR="00842E64" w:rsidRPr="00842E64" w:rsidRDefault="00842E64" w:rsidP="00842E64">
      <w:pPr>
        <w:jc w:val="both"/>
        <w:rPr>
          <w:rFonts w:ascii="Times New Roman" w:hAnsi="Times New Roman" w:cs="Times New Roman"/>
          <w:szCs w:val="24"/>
          <w:lang w:val="id-ID"/>
        </w:rPr>
      </w:pPr>
    </w:p>
    <w:p w14:paraId="31A7AA94" w14:textId="5369014F" w:rsid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Voluntary disclosure is one way to increase the credibility of corporate financial reporting and to help investors understand the company's business strategy ("Healy, Palepu 1993 in Sotomo, 2004"). In the context of voluntary disclosure management companies are free to choose to provide other accounting information that is considered relevant in supporting decision making by users of annual reports ("Meek, Gary K, Clare B. Robert and Sidney J. Gray, 1995 in Sutomo, 2004").</w:t>
      </w:r>
    </w:p>
    <w:p w14:paraId="2CC3CAA0" w14:textId="77777777" w:rsidR="00842E64" w:rsidRDefault="00842E64" w:rsidP="00842E64">
      <w:pPr>
        <w:jc w:val="both"/>
        <w:rPr>
          <w:rFonts w:ascii="Times New Roman" w:hAnsi="Times New Roman" w:cs="Times New Roman"/>
          <w:szCs w:val="24"/>
          <w:lang w:val="id-ID"/>
        </w:rPr>
      </w:pPr>
    </w:p>
    <w:p w14:paraId="4539CE0A"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2.5. Purpose of the Annual Report</w:t>
      </w:r>
    </w:p>
    <w:p w14:paraId="55A24114" w14:textId="77777777" w:rsidR="00842E64" w:rsidRPr="00842E64" w:rsidRDefault="00842E64" w:rsidP="00842E64">
      <w:pPr>
        <w:jc w:val="both"/>
        <w:rPr>
          <w:rFonts w:ascii="Times New Roman" w:hAnsi="Times New Roman" w:cs="Times New Roman"/>
          <w:szCs w:val="24"/>
          <w:lang w:val="id-ID"/>
        </w:rPr>
      </w:pPr>
    </w:p>
    <w:p w14:paraId="4CA7883D"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According to ("Dewi (2010: 21") the objectives of the annual report are as follows:</w:t>
      </w:r>
    </w:p>
    <w:p w14:paraId="52225C2F"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1. Providing useful information for people who understand business and economic activities in making investment and credit decisions.</w:t>
      </w:r>
    </w:p>
    <w:p w14:paraId="0B37509E"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 2. Providing information that is useful for investors, creditors and other users in predicting future cash flows.</w:t>
      </w:r>
    </w:p>
    <w:p w14:paraId="641C7332"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3. Providing information about asset claims against assets (liability and equity) and their changes.</w:t>
      </w:r>
    </w:p>
    <w:p w14:paraId="327C2F0A" w14:textId="77777777"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In the use of investors or potential shareholders who use the Annual Report more often while individual investors more often use financial business information. Annual report disclosures are related to financial statements.</w:t>
      </w:r>
    </w:p>
    <w:p w14:paraId="61255F5C" w14:textId="77777777" w:rsidR="00842E64" w:rsidRPr="00842E64" w:rsidRDefault="00842E64" w:rsidP="00842E64">
      <w:pPr>
        <w:jc w:val="both"/>
        <w:rPr>
          <w:rFonts w:ascii="Times New Roman" w:hAnsi="Times New Roman" w:cs="Times New Roman"/>
          <w:szCs w:val="24"/>
          <w:lang w:val="id-ID"/>
        </w:rPr>
      </w:pPr>
    </w:p>
    <w:p w14:paraId="71C82642" w14:textId="5C06C3FF" w:rsidR="00842E64" w:rsidRP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2.6. Annual Report standards and regulations</w:t>
      </w:r>
    </w:p>
    <w:p w14:paraId="6BC41F01" w14:textId="5F4AC0B7" w:rsidR="00277AE5"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t>Regulations in making Annual Reports are very much needed because they are directly regulated by the</w:t>
      </w:r>
      <w:r w:rsidR="00F109B1">
        <w:rPr>
          <w:rFonts w:ascii="Times New Roman" w:hAnsi="Times New Roman" w:cs="Times New Roman"/>
          <w:szCs w:val="24"/>
          <w:lang w:val="id-ID"/>
        </w:rPr>
        <w:t xml:space="preserve"> relevant institutions  OJK, t hat </w:t>
      </w:r>
      <w:r w:rsidRPr="00842E64">
        <w:rPr>
          <w:rFonts w:ascii="Times New Roman" w:hAnsi="Times New Roman" w:cs="Times New Roman"/>
          <w:szCs w:val="24"/>
          <w:lang w:val="id-ID"/>
        </w:rPr>
        <w:t xml:space="preserve"> made a regulation regarding the obligation to </w:t>
      </w:r>
    </w:p>
    <w:p w14:paraId="6E413909" w14:textId="5DE66C09" w:rsidR="00842E64" w:rsidRDefault="00842E64" w:rsidP="00842E64">
      <w:pPr>
        <w:jc w:val="both"/>
        <w:rPr>
          <w:rFonts w:ascii="Times New Roman" w:hAnsi="Times New Roman" w:cs="Times New Roman"/>
          <w:szCs w:val="24"/>
          <w:lang w:val="id-ID"/>
        </w:rPr>
      </w:pPr>
      <w:r w:rsidRPr="00842E64">
        <w:rPr>
          <w:rFonts w:ascii="Times New Roman" w:hAnsi="Times New Roman" w:cs="Times New Roman"/>
          <w:szCs w:val="24"/>
          <w:lang w:val="id-ID"/>
        </w:rPr>
        <w:lastRenderedPageBreak/>
        <w:t>Chairperson of the Capital Market and Financial Institution Supervisory Agency Number: Kep-134 / BL / 2006 concerning Obligation to Submit Annual Reports to Issuers and Public Companies by stipulating Decision of the Chairperson of the new Capital Market and Financial Institution Supervisory Agency. For the standard content of the Annual Report, there is a regulation Number X.K.6, number 2.</w:t>
      </w:r>
    </w:p>
    <w:p w14:paraId="1DA24048" w14:textId="77777777" w:rsidR="00856075" w:rsidRDefault="00856075" w:rsidP="00842E64">
      <w:pPr>
        <w:jc w:val="both"/>
        <w:rPr>
          <w:rFonts w:ascii="Times New Roman" w:hAnsi="Times New Roman" w:cs="Times New Roman"/>
          <w:szCs w:val="24"/>
          <w:lang w:val="id-ID"/>
        </w:rPr>
      </w:pPr>
    </w:p>
    <w:p w14:paraId="73BCF16B" w14:textId="394A5D66" w:rsidR="00856075" w:rsidRPr="00F109B1" w:rsidRDefault="00F109B1" w:rsidP="00856075">
      <w:pPr>
        <w:jc w:val="both"/>
        <w:rPr>
          <w:rFonts w:ascii="Arial" w:hAnsi="Arial" w:cs="Arial"/>
          <w:b/>
          <w:szCs w:val="24"/>
          <w:lang w:val="id-ID"/>
        </w:rPr>
      </w:pPr>
      <w:r>
        <w:rPr>
          <w:rFonts w:ascii="Arial" w:hAnsi="Arial" w:cs="Arial"/>
          <w:b/>
          <w:szCs w:val="24"/>
          <w:lang w:val="id-ID"/>
        </w:rPr>
        <w:t xml:space="preserve">3 </w:t>
      </w:r>
      <w:r w:rsidR="00856075" w:rsidRPr="00F109B1">
        <w:rPr>
          <w:rFonts w:ascii="Arial" w:hAnsi="Arial" w:cs="Arial"/>
          <w:b/>
          <w:szCs w:val="24"/>
          <w:lang w:val="id-ID"/>
        </w:rPr>
        <w:t>Research model</w:t>
      </w:r>
    </w:p>
    <w:p w14:paraId="328688D0" w14:textId="77777777" w:rsidR="00856075" w:rsidRPr="00856075" w:rsidRDefault="00856075" w:rsidP="00856075">
      <w:pPr>
        <w:jc w:val="both"/>
        <w:rPr>
          <w:rFonts w:ascii="Times New Roman" w:hAnsi="Times New Roman" w:cs="Times New Roman"/>
          <w:szCs w:val="24"/>
          <w:lang w:val="id-ID"/>
        </w:rPr>
      </w:pPr>
    </w:p>
    <w:p w14:paraId="7488CABE" w14:textId="6E3B5F9D" w:rsidR="00856075" w:rsidRDefault="00856075" w:rsidP="00856075">
      <w:pPr>
        <w:jc w:val="both"/>
        <w:rPr>
          <w:rFonts w:ascii="Times New Roman" w:hAnsi="Times New Roman" w:cs="Times New Roman"/>
          <w:szCs w:val="24"/>
          <w:lang w:val="id-ID"/>
        </w:rPr>
      </w:pPr>
      <w:r w:rsidRPr="00856075">
        <w:rPr>
          <w:rFonts w:ascii="Times New Roman" w:hAnsi="Times New Roman" w:cs="Times New Roman"/>
          <w:szCs w:val="24"/>
          <w:lang w:val="id-ID"/>
        </w:rPr>
        <w:t>The research model used is derived from the Analysis of Factors in the Process of Preparing the Annual Report at PT Energi Mega Persada Tbk.</w:t>
      </w:r>
    </w:p>
    <w:p w14:paraId="123C0330" w14:textId="4CD9DA85" w:rsidR="00173CAA" w:rsidRDefault="00173CAA" w:rsidP="00856075">
      <w:pPr>
        <w:jc w:val="both"/>
        <w:rPr>
          <w:rFonts w:ascii="Times New Roman" w:hAnsi="Times New Roman" w:cs="Times New Roman"/>
          <w:szCs w:val="24"/>
          <w:lang w:val="id-ID"/>
        </w:rPr>
      </w:pPr>
    </w:p>
    <w:p w14:paraId="239BCF85" w14:textId="58492DDE" w:rsidR="00173CAA" w:rsidRDefault="00173CAA" w:rsidP="00856075">
      <w:pPr>
        <w:jc w:val="both"/>
        <w:rPr>
          <w:rFonts w:ascii="Times New Roman" w:hAnsi="Times New Roman" w:cs="Times New Roman"/>
          <w:szCs w:val="24"/>
          <w:lang w:val="id-ID"/>
        </w:rPr>
      </w:pPr>
    </w:p>
    <w:p w14:paraId="552C2BB2" w14:textId="22E13CDE" w:rsidR="00173CAA" w:rsidRPr="00AA4364" w:rsidRDefault="00C6465F" w:rsidP="006E3CD9">
      <w:pPr>
        <w:tabs>
          <w:tab w:val="left" w:pos="467"/>
        </w:tabs>
        <w:spacing w:line="360" w:lineRule="auto"/>
        <w:jc w:val="both"/>
        <w:rPr>
          <w:rFonts w:ascii="Times New Roman" w:hAnsi="Times New Roman" w:cs="Times New Roman"/>
          <w:szCs w:val="24"/>
        </w:rPr>
      </w:pPr>
      <w:r>
        <w:rPr>
          <w:rFonts w:ascii="Times New Roman" w:hAnsi="Times New Roman" w:cs="Times New Roman"/>
          <w:noProof/>
          <w:szCs w:val="24"/>
          <w:lang w:val="en-US" w:eastAsia="en-US"/>
        </w:rPr>
        <mc:AlternateContent>
          <mc:Choice Requires="wps">
            <w:drawing>
              <wp:anchor distT="0" distB="0" distL="114300" distR="114300" simplePos="0" relativeHeight="251665408" behindDoc="0" locked="0" layoutInCell="1" allowOverlap="1" wp14:anchorId="46D35FF8" wp14:editId="765080DE">
                <wp:simplePos x="0" y="0"/>
                <wp:positionH relativeFrom="column">
                  <wp:posOffset>1880235</wp:posOffset>
                </wp:positionH>
                <wp:positionV relativeFrom="paragraph">
                  <wp:posOffset>185420</wp:posOffset>
                </wp:positionV>
                <wp:extent cx="1144270" cy="919480"/>
                <wp:effectExtent l="0" t="0" r="74930" b="711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4270" cy="9194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87BA27" id="_x0000_t32" coordsize="21600,21600" o:spt="32" o:oned="t" path="m0,0l21600,21600e" filled="f">
                <v:path arrowok="t" fillok="f" o:connecttype="none"/>
                <o:lock v:ext="edit" shapetype="t"/>
              </v:shapetype>
              <v:shape id="Straight Arrow Connector 21" o:spid="_x0000_s1026" type="#_x0000_t32" style="position:absolute;margin-left:148.05pt;margin-top:14.6pt;width:90.1pt;height:7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" strokecolor="black [3213]">
                <v:stroke endarrow="open"/>
                <o:lock v:ext="edit" shapetype="f"/>
              </v:shape>
            </w:pict>
          </mc:Fallback>
        </mc:AlternateContent>
      </w:r>
      <w:r w:rsidR="00173CAA">
        <w:rPr>
          <w:rFonts w:ascii="Times New Roman" w:hAnsi="Times New Roman" w:cs="Times New Roman"/>
          <w:noProof/>
          <w:szCs w:val="24"/>
          <w:lang w:val="en-US" w:eastAsia="en-US"/>
        </w:rPr>
        <mc:AlternateContent>
          <mc:Choice Requires="wps">
            <w:drawing>
              <wp:anchor distT="0" distB="0" distL="114300" distR="114300" simplePos="0" relativeHeight="251659264" behindDoc="0" locked="0" layoutInCell="1" allowOverlap="1" wp14:anchorId="70960890" wp14:editId="79E13ACF">
                <wp:simplePos x="0" y="0"/>
                <wp:positionH relativeFrom="column">
                  <wp:posOffset>53266</wp:posOffset>
                </wp:positionH>
                <wp:positionV relativeFrom="paragraph">
                  <wp:posOffset>71909</wp:posOffset>
                </wp:positionV>
                <wp:extent cx="1826969" cy="335280"/>
                <wp:effectExtent l="0" t="0" r="27305" b="203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6969" cy="335280"/>
                        </a:xfrm>
                        <a:prstGeom prst="rect">
                          <a:avLst/>
                        </a:prstGeom>
                      </wps:spPr>
                      <wps:style>
                        <a:lnRef idx="2">
                          <a:schemeClr val="dk1"/>
                        </a:lnRef>
                        <a:fillRef idx="1">
                          <a:schemeClr val="lt1"/>
                        </a:fillRef>
                        <a:effectRef idx="0">
                          <a:schemeClr val="dk1"/>
                        </a:effectRef>
                        <a:fontRef idx="minor">
                          <a:schemeClr val="dk1"/>
                        </a:fontRef>
                      </wps:style>
                      <wps:txbx>
                        <w:txbxContent>
                          <w:p w14:paraId="5E538ABE" w14:textId="44761C23" w:rsidR="00C6465F" w:rsidRPr="00314DAD" w:rsidRDefault="00C6465F" w:rsidP="00173CAA">
                            <w:pPr>
                              <w:jc w:val="center"/>
                              <w:rPr>
                                <w:rFonts w:ascii="Times New Roman" w:hAnsi="Times New Roman" w:cs="Times New Roman"/>
                              </w:rPr>
                            </w:pPr>
                            <w:r>
                              <w:rPr>
                                <w:rFonts w:ascii="Times New Roman" w:hAnsi="Times New Roman" w:cs="Times New Roman"/>
                                <w:szCs w:val="24"/>
                              </w:rPr>
                              <w:t>APPEARANCE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0960890" id="Rectangle 12" o:spid="_x0000_s1026" style="position:absolute;left:0;text-align:left;margin-left:4.2pt;margin-top:5.65pt;width:143.8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" fillcolor="white [3201]" strokecolor="black [3200]" strokeweight="2pt">
                <v:path arrowok="t"/>
                <v:textbox>
                  <w:txbxContent>
                    <w:p w14:paraId="5E538ABE" w14:textId="44761C23" w:rsidR="00C6465F" w:rsidRPr="00314DAD" w:rsidRDefault="00C6465F" w:rsidP="00173CAA">
                      <w:pPr>
                        <w:jc w:val="center"/>
                        <w:rPr>
                          <w:rFonts w:ascii="Times New Roman" w:hAnsi="Times New Roman" w:cs="Times New Roman"/>
                        </w:rPr>
                      </w:pPr>
                      <w:r>
                        <w:rPr>
                          <w:rFonts w:ascii="Times New Roman" w:hAnsi="Times New Roman" w:cs="Times New Roman"/>
                          <w:szCs w:val="24"/>
                        </w:rPr>
                        <w:t>APPEARANCE</w:t>
                      </w:r>
                    </w:p>
                  </w:txbxContent>
                </v:textbox>
              </v:rect>
            </w:pict>
          </mc:Fallback>
        </mc:AlternateContent>
      </w:r>
      <w:r w:rsidR="006E3CD9">
        <w:rPr>
          <w:rFonts w:ascii="Times New Roman" w:hAnsi="Times New Roman" w:cs="Times New Roman"/>
          <w:szCs w:val="24"/>
        </w:rPr>
        <w:tab/>
      </w:r>
    </w:p>
    <w:p w14:paraId="1A952C66" w14:textId="68410ECA" w:rsidR="00173CAA" w:rsidRPr="00AA4364" w:rsidRDefault="00173CAA" w:rsidP="00173CAA">
      <w:pPr>
        <w:tabs>
          <w:tab w:val="left" w:pos="2734"/>
        </w:tabs>
        <w:spacing w:line="360" w:lineRule="auto"/>
        <w:jc w:val="both"/>
        <w:rPr>
          <w:rFonts w:ascii="Times New Roman" w:hAnsi="Times New Roman" w:cs="Times New Roman"/>
          <w:szCs w:val="24"/>
        </w:rPr>
      </w:pPr>
    </w:p>
    <w:p w14:paraId="67D50BA3" w14:textId="2578CED6" w:rsidR="00173CAA" w:rsidRPr="00AA4364" w:rsidRDefault="00B56F4D" w:rsidP="00173CAA">
      <w:pPr>
        <w:tabs>
          <w:tab w:val="left" w:pos="2734"/>
        </w:tabs>
        <w:spacing w:line="360" w:lineRule="auto"/>
        <w:jc w:val="both"/>
        <w:rPr>
          <w:rFonts w:ascii="Times New Roman" w:hAnsi="Times New Roman" w:cs="Times New Roman"/>
          <w:szCs w:val="24"/>
        </w:rPr>
      </w:pPr>
      <w:r>
        <w:rPr>
          <w:rFonts w:ascii="Times New Roman" w:hAnsi="Times New Roman" w:cs="Times New Roman"/>
          <w:noProof/>
          <w:szCs w:val="24"/>
          <w:lang w:val="en-US" w:eastAsia="en-US"/>
        </w:rPr>
        <mc:AlternateContent>
          <mc:Choice Requires="wps">
            <w:drawing>
              <wp:anchor distT="0" distB="0" distL="114300" distR="114300" simplePos="0" relativeHeight="251669504" behindDoc="0" locked="0" layoutInCell="1" allowOverlap="1" wp14:anchorId="365B40B5" wp14:editId="1D32CEDB">
                <wp:simplePos x="0" y="0"/>
                <wp:positionH relativeFrom="column">
                  <wp:posOffset>3022360</wp:posOffset>
                </wp:positionH>
                <wp:positionV relativeFrom="paragraph">
                  <wp:posOffset>235745</wp:posOffset>
                </wp:positionV>
                <wp:extent cx="2133600" cy="1111250"/>
                <wp:effectExtent l="0" t="0" r="25400" b="317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111250"/>
                        </a:xfrm>
                        <a:prstGeom prst="rect">
                          <a:avLst/>
                        </a:prstGeom>
                      </wps:spPr>
                      <wps:style>
                        <a:lnRef idx="2">
                          <a:schemeClr val="dk1"/>
                        </a:lnRef>
                        <a:fillRef idx="1">
                          <a:schemeClr val="lt1"/>
                        </a:fillRef>
                        <a:effectRef idx="0">
                          <a:schemeClr val="dk1"/>
                        </a:effectRef>
                        <a:fontRef idx="minor">
                          <a:schemeClr val="dk1"/>
                        </a:fontRef>
                      </wps:style>
                      <wps:txbx>
                        <w:txbxContent>
                          <w:p w14:paraId="3C68F191" w14:textId="5F0CC5E5" w:rsidR="00C6465F" w:rsidRPr="00314DAD" w:rsidRDefault="00C6465F" w:rsidP="00173CAA">
                            <w:pPr>
                              <w:jc w:val="center"/>
                              <w:rPr>
                                <w:rFonts w:ascii="Times New Roman" w:hAnsi="Times New Roman" w:cs="Times New Roman"/>
                                <w:szCs w:val="24"/>
                                <w:lang w:val="en-US"/>
                              </w:rPr>
                            </w:pPr>
                            <w:r>
                              <w:rPr>
                                <w:rFonts w:ascii="Times New Roman" w:hAnsi="Times New Roman" w:cs="Times New Roman"/>
                                <w:szCs w:val="24"/>
                                <w:lang w:val="en-US"/>
                              </w:rPr>
                              <w:t>Service Quality</w:t>
                            </w:r>
                            <w:r w:rsidRPr="00173CAA">
                              <w:rPr>
                                <w:rFonts w:ascii="Times New Roman" w:hAnsi="Times New Roman" w:cs="Times New Roman"/>
                                <w:szCs w:val="24"/>
                                <w:lang w:val="en-US"/>
                              </w:rPr>
                              <w:t xml:space="preserve"> in the Process of Preparing the Annual Report at PT Energi Mega Persada Tbk.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B40B5" id="Rectangle 25" o:spid="_x0000_s1027" style="position:absolute;left:0;text-align:left;margin-left:238pt;margin-top:18.55pt;width:168pt;height: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" fillcolor="white [3201]" strokecolor="black [3200]" strokeweight="2pt">
                <v:path arrowok="t"/>
                <v:textbox>
                  <w:txbxContent>
                    <w:p w14:paraId="3C68F191" w14:textId="5F0CC5E5" w:rsidR="00C6465F" w:rsidRPr="00314DAD" w:rsidRDefault="00C6465F" w:rsidP="00173CAA">
                      <w:pPr>
                        <w:jc w:val="center"/>
                        <w:rPr>
                          <w:rFonts w:ascii="Times New Roman" w:hAnsi="Times New Roman" w:cs="Times New Roman"/>
                          <w:szCs w:val="24"/>
                          <w:lang w:val="en-US"/>
                        </w:rPr>
                      </w:pPr>
                      <w:r>
                        <w:rPr>
                          <w:rFonts w:ascii="Times New Roman" w:hAnsi="Times New Roman" w:cs="Times New Roman"/>
                          <w:szCs w:val="24"/>
                          <w:lang w:val="en-US"/>
                        </w:rPr>
                        <w:t>Service Quality</w:t>
                      </w:r>
                      <w:r w:rsidRPr="00173CAA">
                        <w:rPr>
                          <w:rFonts w:ascii="Times New Roman" w:hAnsi="Times New Roman" w:cs="Times New Roman"/>
                          <w:szCs w:val="24"/>
                          <w:lang w:val="en-US"/>
                        </w:rPr>
                        <w:t xml:space="preserve"> in the Process of Preparing the Annual Report at PT Energi Mega Persada Tbk.</w:t>
                      </w:r>
                    </w:p>
                  </w:txbxContent>
                </v:textbox>
              </v:rect>
            </w:pict>
          </mc:Fallback>
        </mc:AlternateContent>
      </w:r>
      <w:r w:rsidR="006E3CD9">
        <w:rPr>
          <w:rFonts w:ascii="Times New Roman" w:hAnsi="Times New Roman" w:cs="Times New Roman"/>
          <w:noProof/>
          <w:szCs w:val="24"/>
          <w:lang w:val="en-US" w:eastAsia="en-US"/>
        </w:rPr>
        <mc:AlternateContent>
          <mc:Choice Requires="wps">
            <w:drawing>
              <wp:anchor distT="0" distB="0" distL="114300" distR="114300" simplePos="0" relativeHeight="251662336" behindDoc="0" locked="0" layoutInCell="1" allowOverlap="1" wp14:anchorId="7084EBE9" wp14:editId="26A3C122">
                <wp:simplePos x="0" y="0"/>
                <wp:positionH relativeFrom="column">
                  <wp:posOffset>51434</wp:posOffset>
                </wp:positionH>
                <wp:positionV relativeFrom="paragraph">
                  <wp:posOffset>46338</wp:posOffset>
                </wp:positionV>
                <wp:extent cx="1801941" cy="335280"/>
                <wp:effectExtent l="0" t="0" r="27305" b="203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1941" cy="335280"/>
                        </a:xfrm>
                        <a:prstGeom prst="rect">
                          <a:avLst/>
                        </a:prstGeom>
                      </wps:spPr>
                      <wps:style>
                        <a:lnRef idx="2">
                          <a:schemeClr val="dk1"/>
                        </a:lnRef>
                        <a:fillRef idx="1">
                          <a:schemeClr val="lt1"/>
                        </a:fillRef>
                        <a:effectRef idx="0">
                          <a:schemeClr val="dk1"/>
                        </a:effectRef>
                        <a:fontRef idx="minor">
                          <a:schemeClr val="dk1"/>
                        </a:fontRef>
                      </wps:style>
                      <wps:txbx>
                        <w:txbxContent>
                          <w:p w14:paraId="45FE777C" w14:textId="619E5273" w:rsidR="00C6465F" w:rsidRPr="00314DAD" w:rsidRDefault="00C6465F" w:rsidP="00173CAA">
                            <w:pPr>
                              <w:jc w:val="center"/>
                              <w:rPr>
                                <w:rFonts w:ascii="Times New Roman" w:hAnsi="Times New Roman" w:cs="Times New Roman"/>
                              </w:rPr>
                            </w:pPr>
                            <w:r>
                              <w:rPr>
                                <w:rFonts w:ascii="Times New Roman" w:hAnsi="Times New Roman" w:cs="Times New Roman"/>
                              </w:rPr>
                              <w:t>COMPLETENESS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84EBE9" id="Rectangle 17" o:spid="_x0000_s1028" style="position:absolute;left:0;text-align:left;margin-left:4.05pt;margin-top:3.65pt;width:141.9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" fillcolor="white [3201]" strokecolor="black [3200]" strokeweight="2pt">
                <v:path arrowok="t"/>
                <v:textbox>
                  <w:txbxContent>
                    <w:p w14:paraId="45FE777C" w14:textId="619E5273" w:rsidR="00C6465F" w:rsidRPr="00314DAD" w:rsidRDefault="00C6465F" w:rsidP="00173CAA">
                      <w:pPr>
                        <w:jc w:val="center"/>
                        <w:rPr>
                          <w:rFonts w:ascii="Times New Roman" w:hAnsi="Times New Roman" w:cs="Times New Roman"/>
                        </w:rPr>
                      </w:pPr>
                      <w:r>
                        <w:rPr>
                          <w:rFonts w:ascii="Times New Roman" w:hAnsi="Times New Roman" w:cs="Times New Roman"/>
                        </w:rPr>
                        <w:t>COMPLETENESS</w:t>
                      </w:r>
                    </w:p>
                  </w:txbxContent>
                </v:textbox>
              </v:rect>
            </w:pict>
          </mc:Fallback>
        </mc:AlternateContent>
      </w:r>
      <w:r w:rsidR="00173CAA">
        <w:rPr>
          <w:rFonts w:ascii="Times New Roman" w:hAnsi="Times New Roman" w:cs="Times New Roman"/>
          <w:noProof/>
          <w:szCs w:val="24"/>
          <w:lang w:val="en-US" w:eastAsia="en-US"/>
        </w:rPr>
        <mc:AlternateContent>
          <mc:Choice Requires="wps">
            <w:drawing>
              <wp:anchor distT="0" distB="0" distL="114300" distR="114300" simplePos="0" relativeHeight="251664384" behindDoc="0" locked="0" layoutInCell="1" allowOverlap="1" wp14:anchorId="3615770D" wp14:editId="2BEEF6EA">
                <wp:simplePos x="0" y="0"/>
                <wp:positionH relativeFrom="column">
                  <wp:posOffset>1880558</wp:posOffset>
                </wp:positionH>
                <wp:positionV relativeFrom="paragraph">
                  <wp:posOffset>235071</wp:posOffset>
                </wp:positionV>
                <wp:extent cx="1142677" cy="453270"/>
                <wp:effectExtent l="0" t="0" r="76835" b="806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2677" cy="453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B9D045" id="Straight Arrow Connector 20" o:spid="_x0000_s1026" type="#_x0000_t32" style="position:absolute;margin-left:148.1pt;margin-top:18.5pt;width:89.9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" strokecolor="black [3213]">
                <v:stroke endarrow="open"/>
                <o:lock v:ext="edit" shapetype="f"/>
              </v:shape>
            </w:pict>
          </mc:Fallback>
        </mc:AlternateContent>
      </w:r>
    </w:p>
    <w:p w14:paraId="732C4A19" w14:textId="22262FDA" w:rsidR="00173CAA" w:rsidRPr="00AA4364" w:rsidRDefault="00173CAA" w:rsidP="00173CAA">
      <w:pPr>
        <w:tabs>
          <w:tab w:val="left" w:pos="2734"/>
        </w:tabs>
        <w:spacing w:line="360" w:lineRule="auto"/>
        <w:jc w:val="both"/>
        <w:rPr>
          <w:rFonts w:ascii="Times New Roman" w:hAnsi="Times New Roman" w:cs="Times New Roman"/>
          <w:szCs w:val="24"/>
        </w:rPr>
      </w:pPr>
    </w:p>
    <w:p w14:paraId="052391C7" w14:textId="06E5C887" w:rsidR="00173CAA" w:rsidRPr="00AA4364" w:rsidRDefault="00173CAA" w:rsidP="00173CAA">
      <w:pPr>
        <w:tabs>
          <w:tab w:val="left" w:pos="2734"/>
        </w:tabs>
        <w:spacing w:line="360" w:lineRule="auto"/>
        <w:jc w:val="both"/>
        <w:rPr>
          <w:rFonts w:ascii="Times New Roman" w:hAnsi="Times New Roman" w:cs="Times New Roman"/>
          <w:szCs w:val="24"/>
        </w:rPr>
      </w:pPr>
      <w:r>
        <w:rPr>
          <w:rFonts w:ascii="Times New Roman" w:hAnsi="Times New Roman" w:cs="Times New Roman"/>
          <w:noProof/>
          <w:szCs w:val="24"/>
          <w:lang w:val="en-US" w:eastAsia="en-US"/>
        </w:rPr>
        <mc:AlternateContent>
          <mc:Choice Requires="wps">
            <w:drawing>
              <wp:anchor distT="4294967295" distB="4294967295" distL="114300" distR="114300" simplePos="0" relativeHeight="251666432" behindDoc="0" locked="0" layoutInCell="1" allowOverlap="1" wp14:anchorId="1D6A65FE" wp14:editId="2296C5CE">
                <wp:simplePos x="0" y="0"/>
                <wp:positionH relativeFrom="column">
                  <wp:posOffset>1847215</wp:posOffset>
                </wp:positionH>
                <wp:positionV relativeFrom="paragraph">
                  <wp:posOffset>236219</wp:posOffset>
                </wp:positionV>
                <wp:extent cx="1098550" cy="0"/>
                <wp:effectExtent l="0" t="101600" r="44450" b="1270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8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766A9" id="Straight_x0020_Arrow_x0020_Connector_x0020_22" o:spid="_x0000_s1026" type="#_x0000_t32" style="position:absolute;margin-left:145.45pt;margin-top:18.6pt;width:86.5pt;height:0;z-index:2516664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" strokecolor="black [3213]">
                <v:stroke endarrow="open"/>
                <o:lock v:ext="edit" shapetype="f"/>
              </v:shape>
            </w:pict>
          </mc:Fallback>
        </mc:AlternateContent>
      </w:r>
      <w:r>
        <w:rPr>
          <w:rFonts w:ascii="Times New Roman" w:hAnsi="Times New Roman" w:cs="Times New Roman"/>
          <w:noProof/>
          <w:szCs w:val="24"/>
          <w:lang w:val="en-US" w:eastAsia="en-US"/>
        </w:rPr>
        <mc:AlternateContent>
          <mc:Choice Requires="wps">
            <w:drawing>
              <wp:anchor distT="0" distB="0" distL="114300" distR="114300" simplePos="0" relativeHeight="251660288" behindDoc="0" locked="0" layoutInCell="1" allowOverlap="1" wp14:anchorId="15D7950C" wp14:editId="413F43E1">
                <wp:simplePos x="0" y="0"/>
                <wp:positionH relativeFrom="column">
                  <wp:posOffset>8255</wp:posOffset>
                </wp:positionH>
                <wp:positionV relativeFrom="paragraph">
                  <wp:posOffset>17145</wp:posOffset>
                </wp:positionV>
                <wp:extent cx="1840230" cy="335280"/>
                <wp:effectExtent l="0" t="0" r="13970" b="203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0230" cy="335280"/>
                        </a:xfrm>
                        <a:prstGeom prst="rect">
                          <a:avLst/>
                        </a:prstGeom>
                      </wps:spPr>
                      <wps:style>
                        <a:lnRef idx="2">
                          <a:schemeClr val="dk1"/>
                        </a:lnRef>
                        <a:fillRef idx="1">
                          <a:schemeClr val="lt1"/>
                        </a:fillRef>
                        <a:effectRef idx="0">
                          <a:schemeClr val="dk1"/>
                        </a:effectRef>
                        <a:fontRef idx="minor">
                          <a:schemeClr val="dk1"/>
                        </a:fontRef>
                      </wps:style>
                      <wps:txbx>
                        <w:txbxContent>
                          <w:p w14:paraId="5034140A" w14:textId="0881CC89" w:rsidR="00C6465F" w:rsidRPr="00314DAD" w:rsidRDefault="00C6465F" w:rsidP="00173CAA">
                            <w:pPr>
                              <w:jc w:val="center"/>
                              <w:rPr>
                                <w:rFonts w:ascii="Times New Roman" w:hAnsi="Times New Roman" w:cs="Times New Roman"/>
                              </w:rPr>
                            </w:pPr>
                            <w:r>
                              <w:rPr>
                                <w:rFonts w:ascii="Times New Roman" w:hAnsi="Times New Roman" w:cs="Times New Roman"/>
                              </w:rPr>
                              <w:t>TIMELINESS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D7950C" id="Rectangle 15" o:spid="_x0000_s1029" style="position:absolute;left:0;text-align:left;margin-left:.65pt;margin-top:1.35pt;width:144.9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" fillcolor="white [3201]" strokecolor="black [3200]" strokeweight="2pt">
                <v:path arrowok="t"/>
                <v:textbox>
                  <w:txbxContent>
                    <w:p w14:paraId="5034140A" w14:textId="0881CC89" w:rsidR="00C6465F" w:rsidRPr="00314DAD" w:rsidRDefault="00C6465F" w:rsidP="00173CAA">
                      <w:pPr>
                        <w:jc w:val="center"/>
                        <w:rPr>
                          <w:rFonts w:ascii="Times New Roman" w:hAnsi="Times New Roman" w:cs="Times New Roman"/>
                        </w:rPr>
                      </w:pPr>
                      <w:r>
                        <w:rPr>
                          <w:rFonts w:ascii="Times New Roman" w:hAnsi="Times New Roman" w:cs="Times New Roman"/>
                        </w:rPr>
                        <w:t>TIMELINESS</w:t>
                      </w:r>
                    </w:p>
                  </w:txbxContent>
                </v:textbox>
              </v:rect>
            </w:pict>
          </mc:Fallback>
        </mc:AlternateContent>
      </w:r>
    </w:p>
    <w:p w14:paraId="409C39F6" w14:textId="05E9E5EF" w:rsidR="00173CAA" w:rsidRPr="00AA4364" w:rsidRDefault="006E3CD9" w:rsidP="00173CAA">
      <w:pPr>
        <w:tabs>
          <w:tab w:val="left" w:pos="2734"/>
        </w:tabs>
        <w:spacing w:line="360" w:lineRule="auto"/>
        <w:jc w:val="both"/>
        <w:rPr>
          <w:rFonts w:ascii="Times New Roman" w:hAnsi="Times New Roman" w:cs="Times New Roman"/>
          <w:szCs w:val="24"/>
        </w:rPr>
      </w:pPr>
      <w:r>
        <w:rPr>
          <w:rFonts w:ascii="Times New Roman" w:hAnsi="Times New Roman" w:cs="Times New Roman"/>
          <w:noProof/>
          <w:szCs w:val="24"/>
          <w:lang w:val="en-US" w:eastAsia="en-US"/>
        </w:rPr>
        <mc:AlternateContent>
          <mc:Choice Requires="wps">
            <w:drawing>
              <wp:anchor distT="0" distB="0" distL="114300" distR="114300" simplePos="0" relativeHeight="251668480" behindDoc="0" locked="0" layoutInCell="1" allowOverlap="1" wp14:anchorId="65CE2B5B" wp14:editId="41D55888">
                <wp:simplePos x="0" y="0"/>
                <wp:positionH relativeFrom="column">
                  <wp:posOffset>1880235</wp:posOffset>
                </wp:positionH>
                <wp:positionV relativeFrom="paragraph">
                  <wp:posOffset>240030</wp:posOffset>
                </wp:positionV>
                <wp:extent cx="1140357" cy="802640"/>
                <wp:effectExtent l="0" t="50800" r="79375" b="355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0357" cy="802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6882A" id="Straight Arrow Connector 24" o:spid="_x0000_s1026" type="#_x0000_t32" style="position:absolute;margin-left:148.05pt;margin-top:18.9pt;width:89.8pt;height:63.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" strokecolor="black [3213]">
                <v:stroke endarrow="open"/>
                <o:lock v:ext="edit" shapetype="f"/>
              </v:shape>
            </w:pict>
          </mc:Fallback>
        </mc:AlternateContent>
      </w:r>
      <w:r w:rsidR="00173CAA">
        <w:rPr>
          <w:rFonts w:ascii="Times New Roman" w:hAnsi="Times New Roman" w:cs="Times New Roman"/>
          <w:noProof/>
          <w:szCs w:val="24"/>
          <w:lang w:val="en-US" w:eastAsia="en-US"/>
        </w:rPr>
        <mc:AlternateContent>
          <mc:Choice Requires="wps">
            <w:drawing>
              <wp:anchor distT="0" distB="0" distL="114300" distR="114300" simplePos="0" relativeHeight="251667456" behindDoc="0" locked="0" layoutInCell="1" allowOverlap="1" wp14:anchorId="31622677" wp14:editId="7926B49F">
                <wp:simplePos x="0" y="0"/>
                <wp:positionH relativeFrom="column">
                  <wp:posOffset>1880558</wp:posOffset>
                </wp:positionH>
                <wp:positionV relativeFrom="paragraph">
                  <wp:posOffset>128270</wp:posOffset>
                </wp:positionV>
                <wp:extent cx="1142677" cy="439540"/>
                <wp:effectExtent l="0" t="76200" r="635" b="431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2677" cy="439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1184ED" id="Straight Arrow Connector 23" o:spid="_x0000_s1026" type="#_x0000_t32" style="position:absolute;margin-left:148.1pt;margin-top:10.1pt;width:89.95pt;height:34.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" strokecolor="black [3213]">
                <v:stroke endarrow="open"/>
                <o:lock v:ext="edit" shapetype="f"/>
              </v:shape>
            </w:pict>
          </mc:Fallback>
        </mc:AlternateContent>
      </w:r>
      <w:r w:rsidR="00173CAA">
        <w:rPr>
          <w:rFonts w:ascii="Times New Roman" w:hAnsi="Times New Roman" w:cs="Times New Roman"/>
          <w:noProof/>
          <w:szCs w:val="24"/>
          <w:lang w:val="en-US" w:eastAsia="en-US"/>
        </w:rPr>
        <mc:AlternateContent>
          <mc:Choice Requires="wps">
            <w:drawing>
              <wp:anchor distT="0" distB="0" distL="114300" distR="114300" simplePos="0" relativeHeight="251661312" behindDoc="0" locked="0" layoutInCell="1" allowOverlap="1" wp14:anchorId="0A7DA3B0" wp14:editId="43CBCE70">
                <wp:simplePos x="0" y="0"/>
                <wp:positionH relativeFrom="column">
                  <wp:posOffset>9525</wp:posOffset>
                </wp:positionH>
                <wp:positionV relativeFrom="paragraph">
                  <wp:posOffset>381635</wp:posOffset>
                </wp:positionV>
                <wp:extent cx="1840230" cy="335280"/>
                <wp:effectExtent l="0" t="0" r="13970" b="203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0230" cy="335280"/>
                        </a:xfrm>
                        <a:prstGeom prst="rect">
                          <a:avLst/>
                        </a:prstGeom>
                      </wps:spPr>
                      <wps:style>
                        <a:lnRef idx="2">
                          <a:schemeClr val="dk1"/>
                        </a:lnRef>
                        <a:fillRef idx="1">
                          <a:schemeClr val="lt1"/>
                        </a:fillRef>
                        <a:effectRef idx="0">
                          <a:schemeClr val="dk1"/>
                        </a:effectRef>
                        <a:fontRef idx="minor">
                          <a:schemeClr val="dk1"/>
                        </a:fontRef>
                      </wps:style>
                      <wps:txbx>
                        <w:txbxContent>
                          <w:p w14:paraId="6747473B" w14:textId="400CA1B9" w:rsidR="00C6465F" w:rsidRPr="00314DAD" w:rsidRDefault="00C6465F" w:rsidP="00173CAA">
                            <w:pPr>
                              <w:jc w:val="center"/>
                              <w:rPr>
                                <w:rFonts w:ascii="Times New Roman" w:hAnsi="Times New Roman" w:cs="Times New Roman"/>
                              </w:rPr>
                            </w:pPr>
                            <w:r>
                              <w:rPr>
                                <w:rFonts w:ascii="Times New Roman" w:hAnsi="Times New Roman" w:cs="Times New Roman"/>
                              </w:rPr>
                              <w:t>RELIABILITY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7DA3B0" id="Rectangle 16" o:spid="_x0000_s1030" style="position:absolute;left:0;text-align:left;margin-left:.75pt;margin-top:30.05pt;width:144.9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" fillcolor="white [3201]" strokecolor="black [3200]" strokeweight="2pt">
                <v:path arrowok="t"/>
                <v:textbox>
                  <w:txbxContent>
                    <w:p w14:paraId="6747473B" w14:textId="400CA1B9" w:rsidR="00C6465F" w:rsidRPr="00314DAD" w:rsidRDefault="00C6465F" w:rsidP="00173CAA">
                      <w:pPr>
                        <w:jc w:val="center"/>
                        <w:rPr>
                          <w:rFonts w:ascii="Times New Roman" w:hAnsi="Times New Roman" w:cs="Times New Roman"/>
                        </w:rPr>
                      </w:pPr>
                      <w:r>
                        <w:rPr>
                          <w:rFonts w:ascii="Times New Roman" w:hAnsi="Times New Roman" w:cs="Times New Roman"/>
                        </w:rPr>
                        <w:t>RELIABILITY</w:t>
                      </w:r>
                    </w:p>
                  </w:txbxContent>
                </v:textbox>
              </v:rect>
            </w:pict>
          </mc:Fallback>
        </mc:AlternateContent>
      </w:r>
    </w:p>
    <w:p w14:paraId="446874D3" w14:textId="77777777" w:rsidR="00173CAA" w:rsidRPr="00F109B1" w:rsidRDefault="00173CAA" w:rsidP="00173CAA">
      <w:pPr>
        <w:tabs>
          <w:tab w:val="left" w:pos="2734"/>
        </w:tabs>
        <w:spacing w:line="360" w:lineRule="auto"/>
        <w:jc w:val="both"/>
        <w:rPr>
          <w:rFonts w:ascii="Times New Roman" w:hAnsi="Times New Roman" w:cs="Times New Roman"/>
          <w:b/>
          <w:szCs w:val="24"/>
        </w:rPr>
      </w:pPr>
    </w:p>
    <w:p w14:paraId="7656900D" w14:textId="5E126513" w:rsidR="00173CAA" w:rsidRPr="00AA4364" w:rsidRDefault="00173CAA" w:rsidP="00173CAA">
      <w:pPr>
        <w:tabs>
          <w:tab w:val="left" w:pos="2734"/>
        </w:tabs>
        <w:spacing w:line="360" w:lineRule="auto"/>
        <w:jc w:val="both"/>
        <w:rPr>
          <w:rFonts w:ascii="Times New Roman" w:hAnsi="Times New Roman" w:cs="Times New Roman"/>
          <w:szCs w:val="24"/>
        </w:rPr>
      </w:pPr>
      <w:r>
        <w:rPr>
          <w:rFonts w:ascii="Times New Roman" w:hAnsi="Times New Roman" w:cs="Times New Roman"/>
          <w:noProof/>
          <w:szCs w:val="24"/>
          <w:lang w:val="en-US" w:eastAsia="en-US"/>
        </w:rPr>
        <mc:AlternateContent>
          <mc:Choice Requires="wps">
            <w:drawing>
              <wp:anchor distT="0" distB="0" distL="114300" distR="114300" simplePos="0" relativeHeight="251663360" behindDoc="0" locked="0" layoutInCell="1" allowOverlap="1" wp14:anchorId="10FD3E81" wp14:editId="6877FC2E">
                <wp:simplePos x="0" y="0"/>
                <wp:positionH relativeFrom="column">
                  <wp:posOffset>1270</wp:posOffset>
                </wp:positionH>
                <wp:positionV relativeFrom="paragraph">
                  <wp:posOffset>346710</wp:posOffset>
                </wp:positionV>
                <wp:extent cx="1840230" cy="335280"/>
                <wp:effectExtent l="0" t="0" r="1397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0230" cy="335280"/>
                        </a:xfrm>
                        <a:prstGeom prst="rect">
                          <a:avLst/>
                        </a:prstGeom>
                      </wps:spPr>
                      <wps:style>
                        <a:lnRef idx="2">
                          <a:schemeClr val="dk1"/>
                        </a:lnRef>
                        <a:fillRef idx="1">
                          <a:schemeClr val="lt1"/>
                        </a:fillRef>
                        <a:effectRef idx="0">
                          <a:schemeClr val="dk1"/>
                        </a:effectRef>
                        <a:fontRef idx="minor">
                          <a:schemeClr val="dk1"/>
                        </a:fontRef>
                      </wps:style>
                      <wps:txbx>
                        <w:txbxContent>
                          <w:p w14:paraId="5E352656" w14:textId="1B3ED440" w:rsidR="00C6465F" w:rsidRPr="00314DAD" w:rsidRDefault="00C6465F" w:rsidP="00173CAA">
                            <w:pPr>
                              <w:jc w:val="center"/>
                              <w:rPr>
                                <w:rFonts w:ascii="Times New Roman" w:hAnsi="Times New Roman" w:cs="Times New Roman"/>
                              </w:rPr>
                            </w:pPr>
                            <w:r>
                              <w:rPr>
                                <w:rFonts w:ascii="Times New Roman" w:hAnsi="Times New Roman" w:cs="Times New Roman"/>
                              </w:rPr>
                              <w:t>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FD3E81" id="Rectangle 2" o:spid="_x0000_s1031" style="position:absolute;left:0;text-align:left;margin-left:.1pt;margin-top:27.3pt;width:144.9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" fillcolor="white [3201]" strokecolor="black [3200]" strokeweight="2pt">
                <v:path arrowok="t"/>
                <v:textbox>
                  <w:txbxContent>
                    <w:p w14:paraId="5E352656" w14:textId="1B3ED440" w:rsidR="00C6465F" w:rsidRPr="00314DAD" w:rsidRDefault="00C6465F" w:rsidP="00173CAA">
                      <w:pPr>
                        <w:jc w:val="center"/>
                        <w:rPr>
                          <w:rFonts w:ascii="Times New Roman" w:hAnsi="Times New Roman" w:cs="Times New Roman"/>
                        </w:rPr>
                      </w:pPr>
                      <w:r>
                        <w:rPr>
                          <w:rFonts w:ascii="Times New Roman" w:hAnsi="Times New Roman" w:cs="Times New Roman"/>
                        </w:rPr>
                        <w:t>RESPONSE</w:t>
                      </w:r>
                    </w:p>
                  </w:txbxContent>
                </v:textbox>
              </v:rect>
            </w:pict>
          </mc:Fallback>
        </mc:AlternateContent>
      </w:r>
    </w:p>
    <w:p w14:paraId="2B74EC9F" w14:textId="77777777" w:rsidR="00173CAA" w:rsidRDefault="00173CAA" w:rsidP="00856075">
      <w:pPr>
        <w:jc w:val="both"/>
        <w:rPr>
          <w:rFonts w:ascii="Times New Roman" w:hAnsi="Times New Roman" w:cs="Times New Roman"/>
          <w:szCs w:val="24"/>
          <w:lang w:val="id-ID"/>
        </w:rPr>
      </w:pPr>
    </w:p>
    <w:p w14:paraId="3FA6584B" w14:textId="77777777" w:rsidR="00173CAA" w:rsidRDefault="00173CAA" w:rsidP="00856075">
      <w:pPr>
        <w:jc w:val="both"/>
        <w:rPr>
          <w:rFonts w:ascii="Times New Roman" w:hAnsi="Times New Roman" w:cs="Times New Roman"/>
          <w:szCs w:val="24"/>
          <w:lang w:val="id-ID"/>
        </w:rPr>
      </w:pPr>
    </w:p>
    <w:p w14:paraId="6B96087D" w14:textId="77777777" w:rsidR="00173CAA" w:rsidRDefault="00173CAA" w:rsidP="00856075">
      <w:pPr>
        <w:jc w:val="both"/>
        <w:rPr>
          <w:rFonts w:ascii="Times New Roman" w:hAnsi="Times New Roman" w:cs="Times New Roman"/>
          <w:szCs w:val="24"/>
          <w:lang w:val="id-ID"/>
        </w:rPr>
      </w:pPr>
    </w:p>
    <w:p w14:paraId="7E1D8F37" w14:textId="77777777" w:rsidR="000A7AA3" w:rsidRDefault="000A7AA3" w:rsidP="000A7AA3">
      <w:pPr>
        <w:pStyle w:val="ListParagraph"/>
        <w:tabs>
          <w:tab w:val="left" w:pos="2734"/>
        </w:tabs>
        <w:spacing w:line="360" w:lineRule="auto"/>
        <w:rPr>
          <w:rFonts w:ascii="Times New Roman" w:hAnsi="Times New Roman"/>
          <w:sz w:val="24"/>
          <w:szCs w:val="24"/>
        </w:rPr>
      </w:pPr>
    </w:p>
    <w:p w14:paraId="4F0C3D19" w14:textId="77777777" w:rsidR="000A7AA3" w:rsidRDefault="000A7AA3" w:rsidP="000A7AA3">
      <w:pPr>
        <w:pStyle w:val="ListParagraph"/>
        <w:tabs>
          <w:tab w:val="left" w:pos="2734"/>
        </w:tabs>
        <w:spacing w:line="360" w:lineRule="auto"/>
        <w:rPr>
          <w:rFonts w:ascii="Times New Roman" w:hAnsi="Times New Roman"/>
          <w:sz w:val="24"/>
          <w:szCs w:val="24"/>
        </w:rPr>
      </w:pPr>
    </w:p>
    <w:p w14:paraId="2390B556" w14:textId="77777777" w:rsidR="000A7AA3" w:rsidRDefault="000A7AA3" w:rsidP="000A7AA3">
      <w:pPr>
        <w:pStyle w:val="ListParagraph"/>
        <w:tabs>
          <w:tab w:val="left" w:pos="2734"/>
        </w:tabs>
        <w:spacing w:line="360" w:lineRule="auto"/>
        <w:rPr>
          <w:rFonts w:ascii="Times New Roman" w:hAnsi="Times New Roman"/>
          <w:sz w:val="24"/>
          <w:szCs w:val="24"/>
        </w:rPr>
      </w:pPr>
    </w:p>
    <w:p w14:paraId="01896223" w14:textId="77777777" w:rsidR="000A7AA3" w:rsidRDefault="000A7AA3" w:rsidP="000A7AA3">
      <w:pPr>
        <w:pStyle w:val="ListParagraph"/>
        <w:tabs>
          <w:tab w:val="left" w:pos="2734"/>
        </w:tabs>
        <w:spacing w:line="360" w:lineRule="auto"/>
        <w:rPr>
          <w:rFonts w:ascii="Times New Roman" w:hAnsi="Times New Roman"/>
          <w:sz w:val="24"/>
          <w:szCs w:val="24"/>
        </w:rPr>
      </w:pPr>
    </w:p>
    <w:p w14:paraId="0E868D8B" w14:textId="77777777" w:rsidR="000A7AA3" w:rsidRDefault="000A7AA3" w:rsidP="000A7AA3">
      <w:pPr>
        <w:pStyle w:val="ListParagraph"/>
        <w:tabs>
          <w:tab w:val="left" w:pos="2734"/>
        </w:tabs>
        <w:spacing w:line="360" w:lineRule="auto"/>
        <w:rPr>
          <w:rFonts w:ascii="Times New Roman" w:hAnsi="Times New Roman"/>
          <w:sz w:val="24"/>
          <w:szCs w:val="24"/>
        </w:rPr>
      </w:pPr>
    </w:p>
    <w:p w14:paraId="5AF0C325" w14:textId="77777777" w:rsidR="000A7AA3" w:rsidRDefault="000A7AA3" w:rsidP="000A7AA3">
      <w:pPr>
        <w:pStyle w:val="ListParagraph"/>
        <w:tabs>
          <w:tab w:val="left" w:pos="2734"/>
        </w:tabs>
        <w:spacing w:line="360" w:lineRule="auto"/>
        <w:rPr>
          <w:rFonts w:ascii="Times New Roman" w:hAnsi="Times New Roman"/>
          <w:sz w:val="24"/>
          <w:szCs w:val="24"/>
        </w:rPr>
      </w:pPr>
    </w:p>
    <w:p w14:paraId="617B49E1" w14:textId="77777777" w:rsidR="000A7AA3" w:rsidRDefault="000A7AA3" w:rsidP="000A7AA3">
      <w:pPr>
        <w:pStyle w:val="ListParagraph"/>
        <w:tabs>
          <w:tab w:val="left" w:pos="2734"/>
        </w:tabs>
        <w:spacing w:line="360" w:lineRule="auto"/>
        <w:rPr>
          <w:rFonts w:ascii="Times New Roman" w:hAnsi="Times New Roman"/>
          <w:sz w:val="24"/>
          <w:szCs w:val="24"/>
        </w:rPr>
      </w:pPr>
    </w:p>
    <w:p w14:paraId="51CE2064" w14:textId="77777777" w:rsidR="000A7AA3" w:rsidRDefault="000A7AA3" w:rsidP="000A7AA3">
      <w:pPr>
        <w:pStyle w:val="ListParagraph"/>
        <w:tabs>
          <w:tab w:val="left" w:pos="2734"/>
        </w:tabs>
        <w:spacing w:line="360" w:lineRule="auto"/>
        <w:rPr>
          <w:rFonts w:ascii="Times New Roman" w:hAnsi="Times New Roman"/>
          <w:sz w:val="24"/>
          <w:szCs w:val="24"/>
        </w:rPr>
      </w:pPr>
    </w:p>
    <w:p w14:paraId="6BBD8C7E" w14:textId="77777777" w:rsidR="000A7AA3" w:rsidRDefault="000A7AA3" w:rsidP="000A7AA3">
      <w:pPr>
        <w:pStyle w:val="ListParagraph"/>
        <w:tabs>
          <w:tab w:val="left" w:pos="2734"/>
        </w:tabs>
        <w:spacing w:line="360" w:lineRule="auto"/>
        <w:rPr>
          <w:rFonts w:ascii="Times New Roman" w:hAnsi="Times New Roman"/>
          <w:sz w:val="24"/>
          <w:szCs w:val="24"/>
        </w:rPr>
      </w:pPr>
    </w:p>
    <w:p w14:paraId="61C3BAC1" w14:textId="77777777" w:rsidR="000A7AA3" w:rsidRDefault="000A7AA3" w:rsidP="000A7AA3">
      <w:pPr>
        <w:pStyle w:val="ListParagraph"/>
        <w:tabs>
          <w:tab w:val="left" w:pos="2734"/>
        </w:tabs>
        <w:spacing w:line="360" w:lineRule="auto"/>
        <w:rPr>
          <w:rFonts w:ascii="Times New Roman" w:hAnsi="Times New Roman"/>
          <w:sz w:val="24"/>
          <w:szCs w:val="24"/>
        </w:rPr>
      </w:pPr>
    </w:p>
    <w:p w14:paraId="2CE0570E" w14:textId="77777777" w:rsidR="000A7AA3" w:rsidRDefault="000A7AA3" w:rsidP="000A7AA3">
      <w:pPr>
        <w:pStyle w:val="ListParagraph"/>
        <w:tabs>
          <w:tab w:val="left" w:pos="2734"/>
        </w:tabs>
        <w:spacing w:line="360" w:lineRule="auto"/>
        <w:rPr>
          <w:rFonts w:ascii="Times New Roman" w:hAnsi="Times New Roman"/>
          <w:sz w:val="24"/>
          <w:szCs w:val="24"/>
        </w:rPr>
      </w:pPr>
    </w:p>
    <w:p w14:paraId="35787EDE" w14:textId="77777777" w:rsidR="000A7AA3" w:rsidRDefault="000A7AA3" w:rsidP="000A7AA3">
      <w:pPr>
        <w:pStyle w:val="ListParagraph"/>
        <w:tabs>
          <w:tab w:val="left" w:pos="2734"/>
        </w:tabs>
        <w:spacing w:line="360" w:lineRule="auto"/>
        <w:rPr>
          <w:rFonts w:ascii="Times New Roman" w:hAnsi="Times New Roman"/>
          <w:sz w:val="24"/>
          <w:szCs w:val="24"/>
        </w:rPr>
      </w:pPr>
    </w:p>
    <w:p w14:paraId="6AA7C8C3" w14:textId="77777777" w:rsidR="000A7AA3" w:rsidRDefault="000A7AA3" w:rsidP="000A7AA3">
      <w:pPr>
        <w:pStyle w:val="ListParagraph"/>
        <w:tabs>
          <w:tab w:val="left" w:pos="2734"/>
        </w:tabs>
        <w:spacing w:line="360" w:lineRule="auto"/>
        <w:rPr>
          <w:rFonts w:ascii="Times New Roman" w:hAnsi="Times New Roman"/>
          <w:sz w:val="24"/>
          <w:szCs w:val="24"/>
        </w:rPr>
      </w:pPr>
    </w:p>
    <w:p w14:paraId="41CDD0EF" w14:textId="77777777" w:rsidR="000A7AA3" w:rsidRDefault="000A7AA3" w:rsidP="000A7AA3">
      <w:pPr>
        <w:pStyle w:val="ListParagraph"/>
        <w:tabs>
          <w:tab w:val="left" w:pos="2734"/>
        </w:tabs>
        <w:spacing w:line="360" w:lineRule="auto"/>
        <w:rPr>
          <w:rFonts w:ascii="Times New Roman" w:hAnsi="Times New Roman"/>
          <w:sz w:val="24"/>
          <w:szCs w:val="24"/>
        </w:rPr>
      </w:pPr>
    </w:p>
    <w:p w14:paraId="0FD5307A" w14:textId="77777777" w:rsidR="000A7AA3" w:rsidRDefault="000A7AA3" w:rsidP="000A7AA3">
      <w:pPr>
        <w:pStyle w:val="ListParagraph"/>
        <w:tabs>
          <w:tab w:val="left" w:pos="2734"/>
        </w:tabs>
        <w:spacing w:line="360" w:lineRule="auto"/>
        <w:rPr>
          <w:rFonts w:ascii="Times New Roman" w:hAnsi="Times New Roman"/>
          <w:sz w:val="24"/>
          <w:szCs w:val="24"/>
        </w:rPr>
      </w:pPr>
    </w:p>
    <w:p w14:paraId="4CBF9558" w14:textId="77777777" w:rsidR="000A7AA3" w:rsidRDefault="000A7AA3" w:rsidP="000A7AA3">
      <w:pPr>
        <w:pStyle w:val="ListParagraph"/>
        <w:tabs>
          <w:tab w:val="left" w:pos="2734"/>
        </w:tabs>
        <w:spacing w:line="360" w:lineRule="auto"/>
        <w:rPr>
          <w:rFonts w:ascii="Times New Roman" w:hAnsi="Times New Roman"/>
          <w:sz w:val="24"/>
          <w:szCs w:val="24"/>
        </w:rPr>
      </w:pPr>
    </w:p>
    <w:p w14:paraId="6304B6B8" w14:textId="74454FBA" w:rsidR="000A7AA3" w:rsidRPr="00642BF1" w:rsidRDefault="00434AF9" w:rsidP="000A7AA3">
      <w:pPr>
        <w:pStyle w:val="ListParagraph"/>
        <w:tabs>
          <w:tab w:val="left" w:pos="2734"/>
        </w:tabs>
        <w:spacing w:line="360" w:lineRule="auto"/>
        <w:rPr>
          <w:rFonts w:ascii="Times New Roman" w:hAnsi="Times New Roman"/>
          <w:sz w:val="24"/>
          <w:szCs w:val="24"/>
          <w:lang w:val="en-US"/>
        </w:rPr>
      </w:pPr>
      <w:r>
        <w:rPr>
          <w:rFonts w:ascii="Times New Roman" w:hAnsi="Times New Roman"/>
          <w:sz w:val="24"/>
          <w:szCs w:val="24"/>
        </w:rPr>
        <w:lastRenderedPageBreak/>
        <w:t xml:space="preserve">Table 3.1 </w:t>
      </w:r>
      <w:r w:rsidR="000A7AA3">
        <w:rPr>
          <w:rFonts w:ascii="Times New Roman" w:hAnsi="Times New Roman"/>
          <w:sz w:val="24"/>
          <w:szCs w:val="24"/>
        </w:rPr>
        <w:t>A</w:t>
      </w:r>
      <w:r w:rsidR="000A7AA3" w:rsidRPr="006B0EB5">
        <w:rPr>
          <w:rFonts w:ascii="Times New Roman" w:hAnsi="Times New Roman"/>
          <w:sz w:val="24"/>
          <w:szCs w:val="24"/>
        </w:rPr>
        <w:t>ttributes asked in the questionnaire</w:t>
      </w:r>
      <w:r w:rsidR="000A7AA3">
        <w:rPr>
          <w:rFonts w:ascii="Times New Roman" w:hAnsi="Times New Roman"/>
          <w:sz w:val="24"/>
          <w:szCs w:val="24"/>
        </w:rPr>
        <w:t>:</w:t>
      </w:r>
    </w:p>
    <w:tbl>
      <w:tblPr>
        <w:tblW w:w="7048" w:type="dxa"/>
        <w:tblInd w:w="852" w:type="dxa"/>
        <w:tblLayout w:type="fixed"/>
        <w:tblLook w:val="04A0" w:firstRow="1" w:lastRow="0" w:firstColumn="1" w:lastColumn="0" w:noHBand="0" w:noVBand="1"/>
      </w:tblPr>
      <w:tblGrid>
        <w:gridCol w:w="940"/>
        <w:gridCol w:w="1752"/>
        <w:gridCol w:w="4356"/>
      </w:tblGrid>
      <w:tr w:rsidR="000A7AA3" w:rsidRPr="00992441" w14:paraId="3317E852" w14:textId="77777777" w:rsidTr="001B2739">
        <w:trPr>
          <w:trHeight w:val="348"/>
        </w:trPr>
        <w:tc>
          <w:tcPr>
            <w:tcW w:w="9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6E29639"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No.</w:t>
            </w:r>
          </w:p>
        </w:tc>
        <w:tc>
          <w:tcPr>
            <w:tcW w:w="1752" w:type="dxa"/>
            <w:tcBorders>
              <w:top w:val="single" w:sz="8" w:space="0" w:color="auto"/>
              <w:left w:val="nil"/>
              <w:bottom w:val="single" w:sz="4" w:space="0" w:color="auto"/>
              <w:right w:val="single" w:sz="4" w:space="0" w:color="auto"/>
            </w:tcBorders>
          </w:tcPr>
          <w:p w14:paraId="7DA9D954" w14:textId="77777777" w:rsidR="000A7AA3" w:rsidRPr="00992441" w:rsidRDefault="000A7AA3" w:rsidP="001B2739">
            <w:pPr>
              <w:jc w:val="center"/>
              <w:rPr>
                <w:rFonts w:ascii="Calibri" w:hAnsi="Calibri" w:cs="Times New Roman"/>
                <w:color w:val="000000"/>
                <w:lang w:val="en-US"/>
              </w:rPr>
            </w:pPr>
          </w:p>
        </w:tc>
        <w:tc>
          <w:tcPr>
            <w:tcW w:w="435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803566F" w14:textId="6D9FACEB" w:rsidR="000A7AA3" w:rsidRPr="00992441" w:rsidRDefault="00434AF9" w:rsidP="001B2739">
            <w:pPr>
              <w:jc w:val="center"/>
              <w:rPr>
                <w:rFonts w:ascii="Calibri" w:hAnsi="Calibri" w:cs="Times New Roman"/>
                <w:color w:val="000000"/>
                <w:lang w:val="en-US"/>
              </w:rPr>
            </w:pPr>
            <w:r>
              <w:rPr>
                <w:rFonts w:ascii="Calibri" w:hAnsi="Calibri" w:cs="Times New Roman"/>
                <w:color w:val="000000"/>
                <w:lang w:val="en-US"/>
              </w:rPr>
              <w:t>Attribute</w:t>
            </w:r>
          </w:p>
        </w:tc>
      </w:tr>
      <w:tr w:rsidR="000A7AA3" w:rsidRPr="00992441" w14:paraId="232CBC7E" w14:textId="77777777" w:rsidTr="001B2739">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37385F57"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1</w:t>
            </w:r>
          </w:p>
        </w:tc>
        <w:tc>
          <w:tcPr>
            <w:tcW w:w="1752" w:type="dxa"/>
            <w:tcBorders>
              <w:top w:val="single" w:sz="4" w:space="0" w:color="auto"/>
              <w:left w:val="single" w:sz="4" w:space="0" w:color="auto"/>
              <w:right w:val="single" w:sz="4" w:space="0" w:color="auto"/>
            </w:tcBorders>
          </w:tcPr>
          <w:p w14:paraId="08AE6660" w14:textId="77777777" w:rsidR="000A7AA3" w:rsidRPr="00992441" w:rsidRDefault="000A7AA3" w:rsidP="001B2739">
            <w:pPr>
              <w:rPr>
                <w:rFonts w:ascii="Calibri" w:hAnsi="Calibri" w:cs="Times New Roman"/>
                <w:color w:val="000000"/>
                <w:lang w:val="en-US"/>
              </w:rPr>
            </w:pPr>
            <w:r>
              <w:rPr>
                <w:rFonts w:ascii="Calibri" w:hAnsi="Calibri" w:cs="Times New Roman"/>
                <w:color w:val="000000"/>
                <w:lang w:val="en-US"/>
              </w:rPr>
              <w:t>Appearance</w:t>
            </w: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259A1538" w14:textId="77777777" w:rsidR="000A7AA3" w:rsidRPr="00992441" w:rsidRDefault="000A7AA3" w:rsidP="001B2739">
            <w:pPr>
              <w:rPr>
                <w:rFonts w:ascii="Calibri" w:hAnsi="Calibri" w:cs="Times New Roman"/>
                <w:color w:val="000000"/>
                <w:lang w:val="en-US"/>
              </w:rPr>
            </w:pPr>
            <w:r w:rsidRPr="004A7672">
              <w:rPr>
                <w:rFonts w:ascii="Calibri" w:hAnsi="Calibri" w:cs="Times New Roman"/>
                <w:color w:val="000000"/>
                <w:lang w:val="en-US"/>
              </w:rPr>
              <w:t>Good Indonesian and English</w:t>
            </w:r>
          </w:p>
        </w:tc>
      </w:tr>
      <w:tr w:rsidR="000A7AA3" w:rsidRPr="00992441" w14:paraId="4E3CE939" w14:textId="77777777" w:rsidTr="001B2739">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0647FBA1"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2</w:t>
            </w:r>
          </w:p>
        </w:tc>
        <w:tc>
          <w:tcPr>
            <w:tcW w:w="1752" w:type="dxa"/>
            <w:tcBorders>
              <w:left w:val="single" w:sz="4" w:space="0" w:color="auto"/>
              <w:right w:val="single" w:sz="4" w:space="0" w:color="auto"/>
            </w:tcBorders>
          </w:tcPr>
          <w:p w14:paraId="128CF867"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452241A3" w14:textId="77777777" w:rsidR="000A7AA3" w:rsidRPr="00992441" w:rsidRDefault="000A7AA3" w:rsidP="001B2739">
            <w:pPr>
              <w:rPr>
                <w:rFonts w:ascii="Calibri" w:hAnsi="Calibri" w:cs="Times New Roman"/>
                <w:color w:val="000000"/>
                <w:lang w:val="en-US"/>
              </w:rPr>
            </w:pPr>
            <w:r w:rsidRPr="002C07FD">
              <w:rPr>
                <w:rFonts w:ascii="Calibri" w:hAnsi="Calibri" w:cs="Times New Roman"/>
                <w:color w:val="000000"/>
                <w:lang w:val="en-US"/>
              </w:rPr>
              <w:t>Printed with good quality</w:t>
            </w:r>
          </w:p>
        </w:tc>
      </w:tr>
      <w:tr w:rsidR="000A7AA3" w:rsidRPr="00992441" w14:paraId="21E62C97" w14:textId="77777777" w:rsidTr="001B2739">
        <w:trPr>
          <w:trHeight w:val="316"/>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11CC15D6"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3</w:t>
            </w:r>
          </w:p>
        </w:tc>
        <w:tc>
          <w:tcPr>
            <w:tcW w:w="1752" w:type="dxa"/>
            <w:tcBorders>
              <w:left w:val="single" w:sz="4" w:space="0" w:color="auto"/>
              <w:right w:val="single" w:sz="4" w:space="0" w:color="auto"/>
            </w:tcBorders>
          </w:tcPr>
          <w:p w14:paraId="5D6E7C52"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72A43DDD" w14:textId="77777777" w:rsidR="000A7AA3" w:rsidRPr="00992441" w:rsidRDefault="000A7AA3" w:rsidP="001B2739">
            <w:pPr>
              <w:rPr>
                <w:rFonts w:ascii="Calibri" w:hAnsi="Calibri" w:cs="Times New Roman"/>
                <w:color w:val="000000"/>
                <w:lang w:val="en-US"/>
              </w:rPr>
            </w:pPr>
            <w:r w:rsidRPr="00E32592">
              <w:rPr>
                <w:rFonts w:ascii="Calibri" w:hAnsi="Calibri" w:cs="Times New Roman"/>
                <w:color w:val="000000"/>
                <w:lang w:val="en-US"/>
              </w:rPr>
              <w:t>Font type and size are easy to read</w:t>
            </w:r>
          </w:p>
        </w:tc>
      </w:tr>
      <w:tr w:rsidR="000A7AA3" w:rsidRPr="00992441" w14:paraId="0EA9F148" w14:textId="77777777" w:rsidTr="001B2739">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16496683"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4</w:t>
            </w:r>
          </w:p>
        </w:tc>
        <w:tc>
          <w:tcPr>
            <w:tcW w:w="1752" w:type="dxa"/>
            <w:tcBorders>
              <w:left w:val="single" w:sz="4" w:space="0" w:color="auto"/>
              <w:right w:val="single" w:sz="4" w:space="0" w:color="auto"/>
            </w:tcBorders>
          </w:tcPr>
          <w:p w14:paraId="18EE7846"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0F88D040" w14:textId="77777777" w:rsidR="000A7AA3" w:rsidRPr="00992441" w:rsidRDefault="000A7AA3" w:rsidP="001B2739">
            <w:pPr>
              <w:rPr>
                <w:rFonts w:ascii="Calibri" w:hAnsi="Calibri" w:cs="Times New Roman"/>
                <w:color w:val="000000"/>
                <w:lang w:val="en-US"/>
              </w:rPr>
            </w:pPr>
            <w:r w:rsidRPr="00140DAB">
              <w:rPr>
                <w:rFonts w:ascii="Calibri" w:hAnsi="Calibri" w:cs="Times New Roman"/>
                <w:color w:val="000000"/>
                <w:lang w:val="en-US"/>
              </w:rPr>
              <w:t>State the company identity</w:t>
            </w:r>
          </w:p>
        </w:tc>
      </w:tr>
      <w:tr w:rsidR="000A7AA3" w:rsidRPr="00992441" w14:paraId="5F5DF09E" w14:textId="77777777" w:rsidTr="001B2739">
        <w:trPr>
          <w:trHeight w:val="316"/>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289A1C51"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5</w:t>
            </w:r>
          </w:p>
        </w:tc>
        <w:tc>
          <w:tcPr>
            <w:tcW w:w="1752" w:type="dxa"/>
            <w:tcBorders>
              <w:left w:val="single" w:sz="4" w:space="0" w:color="auto"/>
              <w:right w:val="single" w:sz="4" w:space="0" w:color="auto"/>
            </w:tcBorders>
          </w:tcPr>
          <w:p w14:paraId="3B3D1C01"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32681E44" w14:textId="77777777" w:rsidR="000A7AA3" w:rsidRPr="00992441" w:rsidRDefault="000A7AA3" w:rsidP="001B2739">
            <w:pPr>
              <w:rPr>
                <w:rFonts w:ascii="Calibri" w:hAnsi="Calibri" w:cs="Times New Roman"/>
                <w:color w:val="000000"/>
                <w:lang w:val="en-US"/>
              </w:rPr>
            </w:pPr>
            <w:r w:rsidRPr="00624070">
              <w:rPr>
                <w:rFonts w:ascii="Calibri" w:hAnsi="Calibri" w:cs="Times New Roman"/>
                <w:color w:val="000000"/>
                <w:lang w:val="en-US"/>
              </w:rPr>
              <w:t>Equipped with photos and tables</w:t>
            </w:r>
          </w:p>
        </w:tc>
      </w:tr>
      <w:tr w:rsidR="000A7AA3" w:rsidRPr="00992441" w14:paraId="2D4E748C" w14:textId="77777777" w:rsidTr="001B2739">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31E4B60A"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6</w:t>
            </w:r>
          </w:p>
        </w:tc>
        <w:tc>
          <w:tcPr>
            <w:tcW w:w="1752" w:type="dxa"/>
            <w:tcBorders>
              <w:left w:val="single" w:sz="4" w:space="0" w:color="auto"/>
              <w:right w:val="single" w:sz="4" w:space="0" w:color="auto"/>
            </w:tcBorders>
          </w:tcPr>
          <w:p w14:paraId="2E2872E7"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60CCD684" w14:textId="77777777" w:rsidR="000A7AA3" w:rsidRPr="00992441" w:rsidRDefault="000A7AA3" w:rsidP="001B2739">
            <w:pPr>
              <w:rPr>
                <w:rFonts w:ascii="Calibri" w:hAnsi="Calibri" w:cs="Times New Roman"/>
                <w:color w:val="000000"/>
                <w:lang w:val="en-US"/>
              </w:rPr>
            </w:pPr>
            <w:r w:rsidRPr="00624070">
              <w:rPr>
                <w:rFonts w:ascii="Calibri" w:hAnsi="Calibri" w:cs="Times New Roman"/>
                <w:color w:val="000000"/>
                <w:lang w:val="en-US"/>
              </w:rPr>
              <w:t>Report theme</w:t>
            </w:r>
          </w:p>
        </w:tc>
      </w:tr>
      <w:tr w:rsidR="000A7AA3" w:rsidRPr="00992441" w14:paraId="38C439A4" w14:textId="77777777" w:rsidTr="001B2739">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35D9FC98"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7</w:t>
            </w:r>
          </w:p>
        </w:tc>
        <w:tc>
          <w:tcPr>
            <w:tcW w:w="1752" w:type="dxa"/>
            <w:tcBorders>
              <w:left w:val="single" w:sz="4" w:space="0" w:color="auto"/>
              <w:right w:val="single" w:sz="4" w:space="0" w:color="auto"/>
            </w:tcBorders>
          </w:tcPr>
          <w:p w14:paraId="06BC35FA"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7D6F7ABA" w14:textId="77777777" w:rsidR="000A7AA3" w:rsidRPr="00992441" w:rsidRDefault="000A7AA3" w:rsidP="001B2739">
            <w:pPr>
              <w:rPr>
                <w:rFonts w:ascii="Calibri" w:hAnsi="Calibri" w:cs="Times New Roman"/>
                <w:color w:val="000000"/>
                <w:lang w:val="en-US"/>
              </w:rPr>
            </w:pPr>
            <w:r w:rsidRPr="00624070">
              <w:rPr>
                <w:rFonts w:ascii="Calibri" w:hAnsi="Calibri" w:cs="Times New Roman"/>
                <w:color w:val="000000"/>
                <w:lang w:val="en-US"/>
              </w:rPr>
              <w:t>The number of pages of the book</w:t>
            </w:r>
          </w:p>
        </w:tc>
      </w:tr>
      <w:tr w:rsidR="000A7AA3" w:rsidRPr="00992441" w14:paraId="4C3FF12A" w14:textId="77777777" w:rsidTr="001B2739">
        <w:trPr>
          <w:trHeight w:val="31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5AE41D05"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8</w:t>
            </w:r>
          </w:p>
        </w:tc>
        <w:tc>
          <w:tcPr>
            <w:tcW w:w="1752" w:type="dxa"/>
            <w:tcBorders>
              <w:left w:val="single" w:sz="4" w:space="0" w:color="auto"/>
              <w:bottom w:val="single" w:sz="4" w:space="0" w:color="auto"/>
              <w:right w:val="single" w:sz="4" w:space="0" w:color="auto"/>
            </w:tcBorders>
          </w:tcPr>
          <w:p w14:paraId="7C3A3DDA" w14:textId="77777777" w:rsidR="000A7AA3"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6163C9C2" w14:textId="77777777" w:rsidR="000A7AA3" w:rsidRPr="00992441" w:rsidRDefault="000A7AA3" w:rsidP="001B2739">
            <w:pPr>
              <w:rPr>
                <w:rFonts w:ascii="Calibri" w:hAnsi="Calibri" w:cs="Times New Roman"/>
                <w:color w:val="000000"/>
                <w:lang w:val="en-US"/>
              </w:rPr>
            </w:pPr>
            <w:r w:rsidRPr="00624070">
              <w:rPr>
                <w:rFonts w:ascii="Calibri" w:hAnsi="Calibri" w:cs="Times New Roman"/>
                <w:color w:val="000000"/>
                <w:lang w:val="en-US"/>
              </w:rPr>
              <w:t>Linkages between images and writing</w:t>
            </w:r>
          </w:p>
        </w:tc>
      </w:tr>
      <w:tr w:rsidR="000A7AA3" w:rsidRPr="00992441" w14:paraId="77FE3A16" w14:textId="77777777" w:rsidTr="001B2739">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4C13C25B"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9</w:t>
            </w:r>
          </w:p>
        </w:tc>
        <w:tc>
          <w:tcPr>
            <w:tcW w:w="1752" w:type="dxa"/>
            <w:tcBorders>
              <w:top w:val="single" w:sz="4" w:space="0" w:color="auto"/>
              <w:left w:val="single" w:sz="4" w:space="0" w:color="auto"/>
              <w:right w:val="single" w:sz="4" w:space="0" w:color="auto"/>
            </w:tcBorders>
          </w:tcPr>
          <w:p w14:paraId="2D13FEB1"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731E99C6" w14:textId="77777777" w:rsidR="000A7AA3" w:rsidRPr="00992441" w:rsidRDefault="000A7AA3" w:rsidP="001B2739">
            <w:pPr>
              <w:rPr>
                <w:rFonts w:ascii="Calibri" w:hAnsi="Calibri" w:cs="Times New Roman"/>
                <w:color w:val="000000"/>
                <w:lang w:val="en-US"/>
              </w:rPr>
            </w:pPr>
            <w:r w:rsidRPr="00624070">
              <w:rPr>
                <w:rFonts w:ascii="Calibri" w:hAnsi="Calibri" w:cs="Times New Roman"/>
                <w:color w:val="000000"/>
                <w:lang w:val="en-US"/>
              </w:rPr>
              <w:t>Equipped with statistical data</w:t>
            </w:r>
          </w:p>
        </w:tc>
      </w:tr>
      <w:tr w:rsidR="000A7AA3" w:rsidRPr="00992441" w14:paraId="4AE2AEBC" w14:textId="77777777" w:rsidTr="001B2739">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6F075341"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10</w:t>
            </w:r>
          </w:p>
        </w:tc>
        <w:tc>
          <w:tcPr>
            <w:tcW w:w="1752" w:type="dxa"/>
            <w:tcBorders>
              <w:left w:val="single" w:sz="4" w:space="0" w:color="auto"/>
              <w:right w:val="single" w:sz="4" w:space="0" w:color="auto"/>
            </w:tcBorders>
          </w:tcPr>
          <w:p w14:paraId="0711C8CC" w14:textId="77777777" w:rsidR="000A7AA3" w:rsidRPr="00992441" w:rsidRDefault="000A7AA3" w:rsidP="001B2739">
            <w:pPr>
              <w:rPr>
                <w:rFonts w:ascii="Calibri" w:hAnsi="Calibri" w:cs="Times New Roman"/>
                <w:color w:val="000000"/>
                <w:lang w:val="en-US"/>
              </w:rPr>
            </w:pPr>
            <w:r>
              <w:rPr>
                <w:rFonts w:ascii="Calibri" w:hAnsi="Calibri" w:cs="Times New Roman"/>
                <w:color w:val="000000"/>
                <w:lang w:val="en-US"/>
              </w:rPr>
              <w:t>Completeness</w:t>
            </w: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5050E80A" w14:textId="77777777" w:rsidR="000A7AA3" w:rsidRPr="00992441" w:rsidRDefault="000A7AA3" w:rsidP="001B2739">
            <w:pPr>
              <w:rPr>
                <w:rFonts w:ascii="Calibri" w:hAnsi="Calibri" w:cs="Times New Roman"/>
                <w:color w:val="000000"/>
                <w:lang w:val="en-US"/>
              </w:rPr>
            </w:pPr>
            <w:r w:rsidRPr="00624070">
              <w:rPr>
                <w:rFonts w:ascii="Calibri" w:hAnsi="Calibri" w:cs="Times New Roman"/>
                <w:color w:val="000000"/>
                <w:lang w:val="en-US"/>
              </w:rPr>
              <w:t>Compliance with Financial Services Authority (OJK) regulations</w:t>
            </w:r>
          </w:p>
        </w:tc>
      </w:tr>
      <w:tr w:rsidR="000A7AA3" w:rsidRPr="00992441" w14:paraId="4B2C7989" w14:textId="77777777" w:rsidTr="001B2739">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755639BC"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11</w:t>
            </w:r>
          </w:p>
        </w:tc>
        <w:tc>
          <w:tcPr>
            <w:tcW w:w="1752" w:type="dxa"/>
            <w:tcBorders>
              <w:left w:val="single" w:sz="4" w:space="0" w:color="auto"/>
              <w:right w:val="single" w:sz="4" w:space="0" w:color="auto"/>
            </w:tcBorders>
          </w:tcPr>
          <w:p w14:paraId="07F1E087"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653F5F00" w14:textId="77777777" w:rsidR="000A7AA3" w:rsidRPr="00992441" w:rsidRDefault="000A7AA3" w:rsidP="001B2739">
            <w:pPr>
              <w:rPr>
                <w:rFonts w:ascii="Calibri" w:hAnsi="Calibri" w:cs="Times New Roman"/>
                <w:color w:val="000000"/>
                <w:lang w:val="en-US"/>
              </w:rPr>
            </w:pPr>
            <w:r w:rsidRPr="007A2D0C">
              <w:rPr>
                <w:rFonts w:ascii="Calibri" w:hAnsi="Calibri" w:cs="Times New Roman"/>
                <w:color w:val="000000"/>
                <w:lang w:val="en-US"/>
              </w:rPr>
              <w:t>Completeness of information availability</w:t>
            </w:r>
          </w:p>
        </w:tc>
      </w:tr>
      <w:tr w:rsidR="000A7AA3" w:rsidRPr="00992441" w14:paraId="71E8D18C" w14:textId="77777777" w:rsidTr="001B2739">
        <w:trPr>
          <w:trHeight w:val="343"/>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043F6440"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12</w:t>
            </w:r>
          </w:p>
        </w:tc>
        <w:tc>
          <w:tcPr>
            <w:tcW w:w="1752" w:type="dxa"/>
            <w:tcBorders>
              <w:left w:val="single" w:sz="4" w:space="0" w:color="auto"/>
              <w:bottom w:val="single" w:sz="4" w:space="0" w:color="auto"/>
              <w:right w:val="single" w:sz="4" w:space="0" w:color="auto"/>
            </w:tcBorders>
          </w:tcPr>
          <w:p w14:paraId="0EF598CF"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7EF40175" w14:textId="77777777" w:rsidR="000A7AA3" w:rsidRPr="00992441" w:rsidRDefault="000A7AA3" w:rsidP="001B2739">
            <w:pPr>
              <w:rPr>
                <w:rFonts w:ascii="Calibri" w:hAnsi="Calibri" w:cs="Times New Roman"/>
                <w:color w:val="000000"/>
                <w:lang w:val="en-US"/>
              </w:rPr>
            </w:pPr>
            <w:r w:rsidRPr="00D436F5">
              <w:rPr>
                <w:rFonts w:ascii="Calibri" w:hAnsi="Calibri" w:cs="Times New Roman"/>
                <w:color w:val="000000"/>
                <w:lang w:val="en-US"/>
              </w:rPr>
              <w:t>Completeness of company identity</w:t>
            </w:r>
          </w:p>
        </w:tc>
      </w:tr>
      <w:tr w:rsidR="000A7AA3" w:rsidRPr="00992441" w14:paraId="5AE06681" w14:textId="77777777" w:rsidTr="001B2739">
        <w:trPr>
          <w:trHeight w:val="358"/>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0BBBE55E"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13</w:t>
            </w:r>
          </w:p>
        </w:tc>
        <w:tc>
          <w:tcPr>
            <w:tcW w:w="1752" w:type="dxa"/>
            <w:tcBorders>
              <w:top w:val="single" w:sz="4" w:space="0" w:color="auto"/>
              <w:left w:val="single" w:sz="4" w:space="0" w:color="auto"/>
              <w:right w:val="single" w:sz="4" w:space="0" w:color="auto"/>
            </w:tcBorders>
          </w:tcPr>
          <w:p w14:paraId="425B0437" w14:textId="77777777" w:rsidR="000A7AA3" w:rsidRPr="00992441" w:rsidRDefault="000A7AA3" w:rsidP="001B2739">
            <w:pPr>
              <w:rPr>
                <w:rFonts w:ascii="Calibri" w:hAnsi="Calibri" w:cs="Times New Roman"/>
                <w:color w:val="000000"/>
                <w:lang w:val="en-US"/>
              </w:rPr>
            </w:pPr>
            <w:r>
              <w:rPr>
                <w:rFonts w:ascii="Calibri" w:hAnsi="Calibri" w:cs="Times New Roman"/>
                <w:color w:val="000000"/>
                <w:lang w:val="en-US"/>
              </w:rPr>
              <w:t>Timeliness</w:t>
            </w: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38BD8D3E" w14:textId="77777777" w:rsidR="000A7AA3" w:rsidRPr="00992441" w:rsidRDefault="000A7AA3" w:rsidP="001B2739">
            <w:pPr>
              <w:rPr>
                <w:rFonts w:ascii="Calibri" w:hAnsi="Calibri" w:cs="Times New Roman"/>
                <w:color w:val="000000"/>
                <w:lang w:val="en-US"/>
              </w:rPr>
            </w:pPr>
            <w:r w:rsidRPr="00D436F5">
              <w:rPr>
                <w:rFonts w:ascii="Calibri" w:hAnsi="Calibri" w:cs="Times New Roman"/>
                <w:color w:val="000000"/>
                <w:lang w:val="en-US"/>
              </w:rPr>
              <w:t>Accuracy of preparation schedule</w:t>
            </w:r>
          </w:p>
        </w:tc>
      </w:tr>
      <w:tr w:rsidR="000A7AA3" w:rsidRPr="00992441" w14:paraId="51DA7583" w14:textId="77777777" w:rsidTr="001B2739">
        <w:trPr>
          <w:trHeight w:val="31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6DC93AAD"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14</w:t>
            </w:r>
          </w:p>
        </w:tc>
        <w:tc>
          <w:tcPr>
            <w:tcW w:w="1752" w:type="dxa"/>
            <w:tcBorders>
              <w:left w:val="single" w:sz="4" w:space="0" w:color="auto"/>
              <w:bottom w:val="single" w:sz="4" w:space="0" w:color="auto"/>
              <w:right w:val="single" w:sz="4" w:space="0" w:color="auto"/>
            </w:tcBorders>
          </w:tcPr>
          <w:p w14:paraId="5BDCFA8E"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4784EF3B" w14:textId="77777777" w:rsidR="000A7AA3" w:rsidRPr="00992441" w:rsidRDefault="000A7AA3" w:rsidP="001B2739">
            <w:pPr>
              <w:rPr>
                <w:rFonts w:ascii="Calibri" w:hAnsi="Calibri" w:cs="Times New Roman"/>
                <w:color w:val="000000"/>
                <w:lang w:val="en-US"/>
              </w:rPr>
            </w:pPr>
            <w:r w:rsidRPr="008B6000">
              <w:rPr>
                <w:rFonts w:ascii="Calibri" w:hAnsi="Calibri" w:cs="Times New Roman"/>
                <w:color w:val="000000"/>
                <w:lang w:val="en-US"/>
              </w:rPr>
              <w:t>Timeliness of data collection</w:t>
            </w:r>
          </w:p>
        </w:tc>
      </w:tr>
      <w:tr w:rsidR="000A7AA3" w:rsidRPr="00992441" w14:paraId="00ECBA29" w14:textId="77777777" w:rsidTr="001B2739">
        <w:trPr>
          <w:trHeight w:val="329"/>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44DAFC94"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15</w:t>
            </w:r>
          </w:p>
        </w:tc>
        <w:tc>
          <w:tcPr>
            <w:tcW w:w="1752" w:type="dxa"/>
            <w:tcBorders>
              <w:top w:val="single" w:sz="4" w:space="0" w:color="auto"/>
              <w:left w:val="single" w:sz="4" w:space="0" w:color="auto"/>
              <w:right w:val="single" w:sz="4" w:space="0" w:color="auto"/>
            </w:tcBorders>
          </w:tcPr>
          <w:p w14:paraId="20189960" w14:textId="77777777" w:rsidR="000A7AA3" w:rsidRPr="00992441" w:rsidRDefault="000A7AA3" w:rsidP="001B2739">
            <w:pPr>
              <w:rPr>
                <w:rFonts w:ascii="Calibri" w:hAnsi="Calibri" w:cs="Times New Roman"/>
                <w:color w:val="000000"/>
                <w:lang w:val="en-US"/>
              </w:rPr>
            </w:pPr>
            <w:r>
              <w:rPr>
                <w:rFonts w:ascii="Calibri" w:hAnsi="Calibri" w:cs="Times New Roman"/>
                <w:color w:val="000000"/>
                <w:lang w:val="en-US"/>
              </w:rPr>
              <w:t>Realibility</w:t>
            </w: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6AC0C905" w14:textId="77777777" w:rsidR="000A7AA3" w:rsidRPr="00992441" w:rsidRDefault="000A7AA3" w:rsidP="001B2739">
            <w:pPr>
              <w:rPr>
                <w:rFonts w:ascii="Calibri" w:hAnsi="Calibri" w:cs="Times New Roman"/>
                <w:color w:val="000000"/>
                <w:lang w:val="en-US"/>
              </w:rPr>
            </w:pPr>
            <w:r w:rsidRPr="00547880">
              <w:rPr>
                <w:rFonts w:ascii="Calibri" w:hAnsi="Calibri" w:cs="Times New Roman"/>
                <w:color w:val="000000"/>
                <w:lang w:val="en-US"/>
              </w:rPr>
              <w:t>Presentation adjusted to the transaction</w:t>
            </w:r>
          </w:p>
        </w:tc>
      </w:tr>
      <w:tr w:rsidR="000A7AA3" w:rsidRPr="00992441" w14:paraId="00A56A8A" w14:textId="77777777" w:rsidTr="001B2739">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14AE553E"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16</w:t>
            </w:r>
          </w:p>
        </w:tc>
        <w:tc>
          <w:tcPr>
            <w:tcW w:w="1752" w:type="dxa"/>
            <w:tcBorders>
              <w:left w:val="single" w:sz="4" w:space="0" w:color="auto"/>
              <w:right w:val="single" w:sz="4" w:space="0" w:color="auto"/>
            </w:tcBorders>
          </w:tcPr>
          <w:p w14:paraId="7F08F4A7"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159E9ACD" w14:textId="77777777" w:rsidR="000A7AA3" w:rsidRPr="00992441" w:rsidRDefault="000A7AA3" w:rsidP="001B2739">
            <w:pPr>
              <w:rPr>
                <w:rFonts w:ascii="Calibri" w:hAnsi="Calibri" w:cs="Times New Roman"/>
                <w:color w:val="000000"/>
                <w:lang w:val="en-US"/>
              </w:rPr>
            </w:pPr>
            <w:r w:rsidRPr="00547880">
              <w:rPr>
                <w:rFonts w:ascii="Calibri" w:hAnsi="Calibri" w:cs="Times New Roman"/>
                <w:color w:val="000000"/>
                <w:lang w:val="en-US"/>
              </w:rPr>
              <w:t>Disclosure according to economic reality</w:t>
            </w:r>
          </w:p>
        </w:tc>
      </w:tr>
      <w:tr w:rsidR="000A7AA3" w:rsidRPr="00992441" w14:paraId="0B47E94B" w14:textId="77777777" w:rsidTr="001B2739">
        <w:trPr>
          <w:trHeight w:val="31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64F4EF38"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17</w:t>
            </w:r>
          </w:p>
        </w:tc>
        <w:tc>
          <w:tcPr>
            <w:tcW w:w="1752" w:type="dxa"/>
            <w:tcBorders>
              <w:left w:val="single" w:sz="4" w:space="0" w:color="auto"/>
              <w:bottom w:val="single" w:sz="4" w:space="0" w:color="auto"/>
              <w:right w:val="single" w:sz="4" w:space="0" w:color="auto"/>
            </w:tcBorders>
          </w:tcPr>
          <w:p w14:paraId="238A354D"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082B96E1" w14:textId="77777777" w:rsidR="000A7AA3" w:rsidRPr="00992441" w:rsidRDefault="000A7AA3" w:rsidP="001B2739">
            <w:pPr>
              <w:rPr>
                <w:rFonts w:ascii="Calibri" w:hAnsi="Calibri" w:cs="Times New Roman"/>
                <w:color w:val="000000"/>
                <w:lang w:val="en-US"/>
              </w:rPr>
            </w:pPr>
            <w:r w:rsidRPr="00547880">
              <w:rPr>
                <w:rFonts w:ascii="Calibri" w:hAnsi="Calibri" w:cs="Times New Roman"/>
                <w:color w:val="000000"/>
                <w:lang w:val="en-US"/>
              </w:rPr>
              <w:t>Information about financial statements can be understood</w:t>
            </w:r>
          </w:p>
        </w:tc>
      </w:tr>
      <w:tr w:rsidR="000A7AA3" w:rsidRPr="00992441" w14:paraId="35DFACF8" w14:textId="77777777" w:rsidTr="001B2739">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60CD9485"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18</w:t>
            </w:r>
          </w:p>
        </w:tc>
        <w:tc>
          <w:tcPr>
            <w:tcW w:w="1752" w:type="dxa"/>
            <w:tcBorders>
              <w:top w:val="single" w:sz="4" w:space="0" w:color="auto"/>
              <w:left w:val="single" w:sz="4" w:space="0" w:color="auto"/>
              <w:right w:val="single" w:sz="4" w:space="0" w:color="auto"/>
            </w:tcBorders>
          </w:tcPr>
          <w:p w14:paraId="49C7ADF3" w14:textId="77777777" w:rsidR="000A7AA3" w:rsidRPr="00992441" w:rsidRDefault="000A7AA3" w:rsidP="001B2739">
            <w:pPr>
              <w:rPr>
                <w:rFonts w:ascii="Calibri" w:hAnsi="Calibri" w:cs="Times New Roman"/>
                <w:color w:val="000000"/>
                <w:lang w:val="en-US"/>
              </w:rPr>
            </w:pPr>
            <w:r>
              <w:rPr>
                <w:rFonts w:ascii="Calibri" w:hAnsi="Calibri" w:cs="Times New Roman"/>
                <w:color w:val="000000"/>
                <w:lang w:val="en-US"/>
              </w:rPr>
              <w:t>Response</w:t>
            </w: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0C6911E1" w14:textId="77777777" w:rsidR="000A7AA3" w:rsidRPr="00992441" w:rsidRDefault="000A7AA3" w:rsidP="001B2739">
            <w:pPr>
              <w:rPr>
                <w:rFonts w:ascii="Calibri" w:hAnsi="Calibri" w:cs="Times New Roman"/>
                <w:color w:val="000000"/>
                <w:lang w:val="en-US"/>
              </w:rPr>
            </w:pPr>
            <w:r w:rsidRPr="00547880">
              <w:rPr>
                <w:rFonts w:ascii="Calibri" w:hAnsi="Calibri" w:cs="Times New Roman"/>
                <w:color w:val="000000"/>
                <w:lang w:val="en-US"/>
              </w:rPr>
              <w:t>The author's willingness to show the manufacturing procedure</w:t>
            </w:r>
          </w:p>
        </w:tc>
      </w:tr>
      <w:tr w:rsidR="000A7AA3" w:rsidRPr="00992441" w14:paraId="0886BDD1" w14:textId="77777777" w:rsidTr="001B2739">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60FB83D4"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19</w:t>
            </w:r>
          </w:p>
        </w:tc>
        <w:tc>
          <w:tcPr>
            <w:tcW w:w="1752" w:type="dxa"/>
            <w:tcBorders>
              <w:left w:val="single" w:sz="4" w:space="0" w:color="auto"/>
              <w:right w:val="single" w:sz="4" w:space="0" w:color="auto"/>
            </w:tcBorders>
          </w:tcPr>
          <w:p w14:paraId="2BFD3EC6"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4" w:space="0" w:color="auto"/>
              <w:right w:val="single" w:sz="8" w:space="0" w:color="auto"/>
            </w:tcBorders>
            <w:shd w:val="clear" w:color="auto" w:fill="auto"/>
            <w:noWrap/>
            <w:vAlign w:val="bottom"/>
            <w:hideMark/>
          </w:tcPr>
          <w:p w14:paraId="2D5DF4D8" w14:textId="77777777" w:rsidR="000A7AA3" w:rsidRPr="00992441" w:rsidRDefault="000A7AA3" w:rsidP="001B2739">
            <w:pPr>
              <w:rPr>
                <w:rFonts w:ascii="Calibri" w:hAnsi="Calibri" w:cs="Times New Roman"/>
                <w:color w:val="000000"/>
                <w:lang w:val="en-US"/>
              </w:rPr>
            </w:pPr>
            <w:r w:rsidRPr="00547880">
              <w:rPr>
                <w:rFonts w:ascii="Calibri" w:hAnsi="Calibri" w:cs="Times New Roman"/>
                <w:color w:val="000000"/>
                <w:lang w:val="en-US"/>
              </w:rPr>
              <w:t>The author's willingness to respond to the problem</w:t>
            </w:r>
          </w:p>
        </w:tc>
      </w:tr>
      <w:tr w:rsidR="000A7AA3" w:rsidRPr="00992441" w14:paraId="68BB8D03" w14:textId="77777777" w:rsidTr="001B2739">
        <w:trPr>
          <w:trHeight w:val="315"/>
        </w:trPr>
        <w:tc>
          <w:tcPr>
            <w:tcW w:w="940" w:type="dxa"/>
            <w:tcBorders>
              <w:top w:val="nil"/>
              <w:left w:val="single" w:sz="8" w:space="0" w:color="auto"/>
              <w:bottom w:val="single" w:sz="8" w:space="0" w:color="auto"/>
              <w:right w:val="single" w:sz="4" w:space="0" w:color="auto"/>
            </w:tcBorders>
            <w:shd w:val="clear" w:color="auto" w:fill="auto"/>
            <w:noWrap/>
            <w:vAlign w:val="bottom"/>
            <w:hideMark/>
          </w:tcPr>
          <w:p w14:paraId="342CA902" w14:textId="77777777" w:rsidR="000A7AA3" w:rsidRPr="00992441" w:rsidRDefault="000A7AA3" w:rsidP="001B2739">
            <w:pPr>
              <w:jc w:val="center"/>
              <w:rPr>
                <w:rFonts w:ascii="Calibri" w:hAnsi="Calibri" w:cs="Times New Roman"/>
                <w:color w:val="000000"/>
                <w:lang w:val="en-US"/>
              </w:rPr>
            </w:pPr>
            <w:r w:rsidRPr="00992441">
              <w:rPr>
                <w:rFonts w:ascii="Calibri" w:hAnsi="Calibri" w:cs="Times New Roman"/>
                <w:color w:val="000000"/>
                <w:lang w:val="en-US"/>
              </w:rPr>
              <w:t>20</w:t>
            </w:r>
          </w:p>
        </w:tc>
        <w:tc>
          <w:tcPr>
            <w:tcW w:w="1752" w:type="dxa"/>
            <w:tcBorders>
              <w:left w:val="single" w:sz="4" w:space="0" w:color="auto"/>
              <w:bottom w:val="single" w:sz="4" w:space="0" w:color="auto"/>
              <w:right w:val="single" w:sz="4" w:space="0" w:color="auto"/>
            </w:tcBorders>
          </w:tcPr>
          <w:p w14:paraId="305C8067" w14:textId="77777777" w:rsidR="000A7AA3" w:rsidRPr="00992441" w:rsidRDefault="000A7AA3" w:rsidP="001B2739">
            <w:pPr>
              <w:rPr>
                <w:rFonts w:ascii="Calibri" w:hAnsi="Calibri" w:cs="Times New Roman"/>
                <w:color w:val="000000"/>
                <w:lang w:val="en-US"/>
              </w:rPr>
            </w:pPr>
          </w:p>
        </w:tc>
        <w:tc>
          <w:tcPr>
            <w:tcW w:w="4356" w:type="dxa"/>
            <w:tcBorders>
              <w:top w:val="nil"/>
              <w:left w:val="single" w:sz="4" w:space="0" w:color="auto"/>
              <w:bottom w:val="single" w:sz="8" w:space="0" w:color="auto"/>
              <w:right w:val="single" w:sz="8" w:space="0" w:color="auto"/>
            </w:tcBorders>
            <w:shd w:val="clear" w:color="auto" w:fill="auto"/>
            <w:noWrap/>
            <w:vAlign w:val="bottom"/>
            <w:hideMark/>
          </w:tcPr>
          <w:p w14:paraId="67B6BE9D" w14:textId="77777777" w:rsidR="000A7AA3" w:rsidRPr="00992441" w:rsidRDefault="000A7AA3" w:rsidP="001B2739">
            <w:pPr>
              <w:rPr>
                <w:rFonts w:ascii="Calibri" w:hAnsi="Calibri" w:cs="Times New Roman"/>
                <w:color w:val="000000"/>
                <w:lang w:val="en-US"/>
              </w:rPr>
            </w:pPr>
            <w:r w:rsidRPr="00946855">
              <w:rPr>
                <w:rFonts w:ascii="Calibri" w:hAnsi="Calibri" w:cs="Times New Roman"/>
                <w:color w:val="000000"/>
                <w:lang w:val="en-US"/>
              </w:rPr>
              <w:t>Responses and willingness of the writer in collecting data from each division</w:t>
            </w:r>
          </w:p>
        </w:tc>
      </w:tr>
    </w:tbl>
    <w:p w14:paraId="75D09C0B" w14:textId="77777777" w:rsidR="00173CAA" w:rsidRDefault="00173CAA" w:rsidP="00856075">
      <w:pPr>
        <w:jc w:val="both"/>
        <w:rPr>
          <w:rFonts w:ascii="Times New Roman" w:hAnsi="Times New Roman" w:cs="Times New Roman"/>
          <w:szCs w:val="24"/>
          <w:lang w:val="id-ID"/>
        </w:rPr>
      </w:pPr>
    </w:p>
    <w:p w14:paraId="41C660A0" w14:textId="7082D733" w:rsidR="00F2566C" w:rsidRDefault="00F109B1" w:rsidP="00F25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Arial" w:eastAsiaTheme="minorHAnsi" w:hAnsi="Arial" w:cs="Arial"/>
          <w:b/>
          <w:color w:val="222222"/>
          <w:szCs w:val="24"/>
          <w:lang w:val="en" w:eastAsia="en-US"/>
        </w:rPr>
      </w:pPr>
      <w:r w:rsidRPr="00F109B1">
        <w:rPr>
          <w:rFonts w:ascii="Arial" w:eastAsiaTheme="minorHAnsi" w:hAnsi="Arial" w:cs="Arial"/>
          <w:b/>
          <w:color w:val="222222"/>
          <w:szCs w:val="24"/>
          <w:lang w:val="en" w:eastAsia="en-US"/>
        </w:rPr>
        <w:t>4 Analysis and Discussion</w:t>
      </w:r>
    </w:p>
    <w:p w14:paraId="6686A487" w14:textId="77777777" w:rsidR="00F109B1" w:rsidRPr="00F109B1" w:rsidRDefault="00F109B1" w:rsidP="00F25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Arial" w:eastAsiaTheme="minorHAnsi" w:hAnsi="Arial" w:cs="Arial"/>
          <w:b/>
          <w:color w:val="222222"/>
          <w:szCs w:val="24"/>
          <w:lang w:val="en" w:eastAsia="en-US"/>
        </w:rPr>
      </w:pPr>
    </w:p>
    <w:p w14:paraId="7275BCCE" w14:textId="77777777" w:rsidR="00F2566C" w:rsidRPr="00F2566C" w:rsidRDefault="00F2566C" w:rsidP="00F25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r w:rsidRPr="00F2566C">
        <w:rPr>
          <w:rFonts w:ascii="inherit" w:eastAsiaTheme="minorHAnsi" w:hAnsi="inherit" w:cs="Courier New"/>
          <w:color w:val="222222"/>
          <w:szCs w:val="24"/>
          <w:lang w:val="en" w:eastAsia="en-US"/>
        </w:rPr>
        <w:t>A. Testing of Research Hypotheses</w:t>
      </w:r>
    </w:p>
    <w:p w14:paraId="29D90D25" w14:textId="77777777" w:rsidR="00F2566C" w:rsidRPr="00F2566C" w:rsidRDefault="00F2566C" w:rsidP="00F25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r w:rsidRPr="00F2566C">
        <w:rPr>
          <w:rFonts w:ascii="inherit" w:eastAsiaTheme="minorHAnsi" w:hAnsi="inherit" w:cs="Courier New"/>
          <w:color w:val="222222"/>
          <w:szCs w:val="24"/>
          <w:lang w:val="en" w:eastAsia="en-US"/>
        </w:rPr>
        <w:t>1. Test Validity and Reliability</w:t>
      </w:r>
    </w:p>
    <w:p w14:paraId="06DA03E9" w14:textId="77777777" w:rsidR="00F2566C" w:rsidRPr="00F2566C" w:rsidRDefault="00F2566C" w:rsidP="00F25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r w:rsidRPr="00F2566C">
        <w:rPr>
          <w:rFonts w:ascii="inherit" w:eastAsiaTheme="minorHAnsi" w:hAnsi="inherit" w:cs="Courier New"/>
          <w:color w:val="222222"/>
          <w:szCs w:val="24"/>
          <w:lang w:val="en" w:eastAsia="en-US"/>
        </w:rPr>
        <w:t>a. Validity test</w:t>
      </w:r>
    </w:p>
    <w:p w14:paraId="74F57BE2" w14:textId="6B5B0EB8" w:rsidR="00F2566C" w:rsidRPr="00434AF9" w:rsidRDefault="00F2566C" w:rsidP="0043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US" w:eastAsia="en-US"/>
        </w:rPr>
      </w:pPr>
      <w:r w:rsidRPr="00F2566C">
        <w:rPr>
          <w:rFonts w:ascii="inherit" w:eastAsiaTheme="minorHAnsi" w:hAnsi="inherit" w:cs="Courier New"/>
          <w:color w:val="222222"/>
          <w:szCs w:val="24"/>
          <w:lang w:val="en" w:eastAsia="en-US"/>
        </w:rPr>
        <w:t>A research instrument is said to be valid or valid when it has high validity, and is able to be a measure of what is desired and can reveal data from each variable that is examined appropriately. In this study to find out the results of the data validity test can be seen in the Item-Total Statistics table in the Corrected Item-Total Correlation column. To see the value of r with a significance of 0.05 for the two-tailed test and N = 29, df = (N-2), df = 29-2 = 27, then obtained rabel (0.05; 27) = 0.3673, A items are said to be valid if r count&gt; r table. The results of the validity test for each variable can be seen in the following table:</w:t>
      </w:r>
    </w:p>
    <w:p w14:paraId="4635345C" w14:textId="77777777" w:rsidR="00F2566C" w:rsidRDefault="00F2566C" w:rsidP="00F2566C">
      <w:pPr>
        <w:suppressAutoHyphens w:val="0"/>
        <w:rPr>
          <w:rFonts w:ascii="Times New Roman" w:hAnsi="Times New Roman" w:cs="Times New Roman"/>
          <w:szCs w:val="24"/>
          <w:lang w:val="en-US" w:eastAsia="en-US"/>
        </w:rPr>
      </w:pPr>
    </w:p>
    <w:p w14:paraId="0226774E" w14:textId="77777777" w:rsidR="00F2566C" w:rsidRDefault="00F2566C" w:rsidP="00F2566C">
      <w:pPr>
        <w:suppressAutoHyphens w:val="0"/>
        <w:rPr>
          <w:rFonts w:ascii="Times New Roman" w:hAnsi="Times New Roman" w:cs="Times New Roman"/>
          <w:szCs w:val="24"/>
          <w:lang w:val="en-US" w:eastAsia="en-US"/>
        </w:rPr>
      </w:pPr>
    </w:p>
    <w:p w14:paraId="32027684" w14:textId="7089B01C" w:rsidR="00F2566C" w:rsidRPr="00F109B1" w:rsidRDefault="00F2566C" w:rsidP="00F2566C">
      <w:pPr>
        <w:suppressAutoHyphens w:val="0"/>
        <w:rPr>
          <w:rFonts w:ascii="Times New Roman" w:hAnsi="Times New Roman" w:cs="Times New Roman"/>
          <w:szCs w:val="24"/>
          <w:lang w:val="en-US" w:eastAsia="en-US"/>
        </w:rPr>
      </w:pPr>
      <w:r w:rsidRPr="00F109B1">
        <w:rPr>
          <w:rFonts w:ascii="Times New Roman" w:hAnsi="Times New Roman" w:cs="Times New Roman"/>
          <w:szCs w:val="24"/>
          <w:lang w:val="en-US" w:eastAsia="en-US"/>
        </w:rPr>
        <w:br/>
      </w:r>
      <w:r w:rsidR="00434AF9">
        <w:rPr>
          <w:rFonts w:ascii="Times New Roman" w:hAnsi="Times New Roman" w:cs="Times New Roman"/>
          <w:color w:val="222222"/>
          <w:szCs w:val="24"/>
          <w:shd w:val="clear" w:color="auto" w:fill="F8F9FA"/>
          <w:lang w:val="en-US" w:eastAsia="en-US"/>
        </w:rPr>
        <w:t>Table 4.1</w:t>
      </w:r>
      <w:r w:rsidRPr="00F109B1">
        <w:rPr>
          <w:rFonts w:ascii="Times New Roman" w:hAnsi="Times New Roman" w:cs="Times New Roman"/>
          <w:color w:val="222222"/>
          <w:szCs w:val="24"/>
          <w:shd w:val="clear" w:color="auto" w:fill="F8F9FA"/>
          <w:lang w:val="en-US" w:eastAsia="en-US"/>
        </w:rPr>
        <w:t xml:space="preserve"> Test validity Item-Total Statistics</w:t>
      </w:r>
    </w:p>
    <w:tbl>
      <w:tblPr>
        <w:tblW w:w="8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223"/>
        <w:gridCol w:w="1468"/>
        <w:gridCol w:w="1468"/>
        <w:gridCol w:w="1468"/>
        <w:gridCol w:w="1468"/>
      </w:tblGrid>
      <w:tr w:rsidR="00F2566C" w:rsidRPr="00095414" w14:paraId="189F30A8" w14:textId="77777777" w:rsidTr="00364CD2">
        <w:trPr>
          <w:cantSplit/>
        </w:trPr>
        <w:tc>
          <w:tcPr>
            <w:tcW w:w="8229" w:type="dxa"/>
            <w:gridSpan w:val="6"/>
            <w:tcBorders>
              <w:top w:val="nil"/>
              <w:left w:val="nil"/>
              <w:bottom w:val="nil"/>
              <w:right w:val="nil"/>
            </w:tcBorders>
            <w:shd w:val="clear" w:color="auto" w:fill="FFFFFF"/>
            <w:vAlign w:val="center"/>
          </w:tcPr>
          <w:p w14:paraId="23C6B1C9" w14:textId="77777777" w:rsidR="00F2566C" w:rsidRPr="00095414" w:rsidRDefault="00F2566C" w:rsidP="00364CD2">
            <w:pPr>
              <w:autoSpaceDE w:val="0"/>
              <w:autoSpaceDN w:val="0"/>
              <w:adjustRightInd w:val="0"/>
              <w:spacing w:line="320" w:lineRule="atLeast"/>
              <w:ind w:left="60" w:right="60"/>
              <w:jc w:val="center"/>
              <w:rPr>
                <w:rFonts w:ascii="Times New Roman" w:hAnsi="Times New Roman"/>
                <w:color w:val="010205"/>
                <w:szCs w:val="24"/>
                <w:lang w:val="en-US"/>
              </w:rPr>
            </w:pPr>
            <w:r w:rsidRPr="00095414">
              <w:rPr>
                <w:rFonts w:ascii="Times New Roman" w:hAnsi="Times New Roman"/>
                <w:b/>
                <w:bCs/>
                <w:color w:val="010205"/>
                <w:szCs w:val="24"/>
                <w:lang w:val="en-US"/>
              </w:rPr>
              <w:t>Item-Total Statistics</w:t>
            </w:r>
          </w:p>
        </w:tc>
      </w:tr>
      <w:tr w:rsidR="0059517B" w:rsidRPr="00095414" w14:paraId="353BA35E" w14:textId="77777777" w:rsidTr="0059517B">
        <w:trPr>
          <w:cantSplit/>
          <w:trHeight w:val="1009"/>
        </w:trPr>
        <w:tc>
          <w:tcPr>
            <w:tcW w:w="1134" w:type="dxa"/>
            <w:tcBorders>
              <w:top w:val="nil"/>
              <w:left w:val="nil"/>
              <w:bottom w:val="single" w:sz="8" w:space="0" w:color="152935"/>
              <w:right w:val="nil"/>
            </w:tcBorders>
            <w:shd w:val="clear" w:color="auto" w:fill="FFFFFF"/>
            <w:vAlign w:val="bottom"/>
          </w:tcPr>
          <w:p w14:paraId="2E1A5F32" w14:textId="77777777" w:rsidR="00F2566C" w:rsidRPr="00095414" w:rsidRDefault="00F2566C" w:rsidP="00364CD2">
            <w:pPr>
              <w:autoSpaceDE w:val="0"/>
              <w:autoSpaceDN w:val="0"/>
              <w:adjustRightInd w:val="0"/>
              <w:rPr>
                <w:rFonts w:ascii="Times New Roman" w:hAnsi="Times New Roman"/>
                <w:szCs w:val="24"/>
                <w:lang w:val="en-US"/>
              </w:rPr>
            </w:pPr>
          </w:p>
        </w:tc>
        <w:tc>
          <w:tcPr>
            <w:tcW w:w="1223" w:type="dxa"/>
            <w:tcBorders>
              <w:top w:val="nil"/>
              <w:left w:val="nil"/>
              <w:bottom w:val="single" w:sz="8" w:space="0" w:color="152935"/>
              <w:right w:val="single" w:sz="8" w:space="0" w:color="E0E0E0"/>
            </w:tcBorders>
            <w:shd w:val="clear" w:color="auto" w:fill="FFFFFF"/>
            <w:vAlign w:val="bottom"/>
          </w:tcPr>
          <w:p w14:paraId="44C2C38D" w14:textId="77777777" w:rsidR="00F2566C" w:rsidRPr="00095414" w:rsidRDefault="00F2566C" w:rsidP="00364CD2">
            <w:pPr>
              <w:autoSpaceDE w:val="0"/>
              <w:autoSpaceDN w:val="0"/>
              <w:adjustRightInd w:val="0"/>
              <w:spacing w:line="320" w:lineRule="atLeast"/>
              <w:ind w:left="60" w:right="60"/>
              <w:jc w:val="center"/>
              <w:rPr>
                <w:rFonts w:ascii="Times New Roman" w:hAnsi="Times New Roman"/>
                <w:color w:val="264A60"/>
                <w:szCs w:val="24"/>
                <w:lang w:val="en-US"/>
              </w:rPr>
            </w:pPr>
            <w:r w:rsidRPr="00095414">
              <w:rPr>
                <w:rFonts w:ascii="Times New Roman" w:hAnsi="Times New Roman"/>
                <w:color w:val="264A60"/>
                <w:szCs w:val="24"/>
                <w:lang w:val="en-US"/>
              </w:rPr>
              <w:t>Scale Mean if Item Deleted</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7ED4CF83" w14:textId="77777777" w:rsidR="00F2566C" w:rsidRPr="00095414" w:rsidRDefault="00F2566C" w:rsidP="00364CD2">
            <w:pPr>
              <w:autoSpaceDE w:val="0"/>
              <w:autoSpaceDN w:val="0"/>
              <w:adjustRightInd w:val="0"/>
              <w:spacing w:line="320" w:lineRule="atLeast"/>
              <w:ind w:left="60" w:right="60"/>
              <w:jc w:val="center"/>
              <w:rPr>
                <w:rFonts w:ascii="Times New Roman" w:hAnsi="Times New Roman"/>
                <w:color w:val="264A60"/>
                <w:szCs w:val="24"/>
                <w:lang w:val="en-US"/>
              </w:rPr>
            </w:pPr>
            <w:r w:rsidRPr="00095414">
              <w:rPr>
                <w:rFonts w:ascii="Times New Roman" w:hAnsi="Times New Roman"/>
                <w:color w:val="264A60"/>
                <w:szCs w:val="24"/>
                <w:lang w:val="en-US"/>
              </w:rPr>
              <w:t>Scale Variance if Item Deleted</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529C5E2" w14:textId="77777777" w:rsidR="00F2566C" w:rsidRPr="00095414" w:rsidRDefault="00F2566C" w:rsidP="00364CD2">
            <w:pPr>
              <w:autoSpaceDE w:val="0"/>
              <w:autoSpaceDN w:val="0"/>
              <w:adjustRightInd w:val="0"/>
              <w:spacing w:line="320" w:lineRule="atLeast"/>
              <w:ind w:left="60" w:right="60"/>
              <w:jc w:val="center"/>
              <w:rPr>
                <w:rFonts w:ascii="Times New Roman" w:hAnsi="Times New Roman"/>
                <w:color w:val="264A60"/>
                <w:szCs w:val="24"/>
                <w:lang w:val="en-US"/>
              </w:rPr>
            </w:pPr>
            <w:r w:rsidRPr="00095414">
              <w:rPr>
                <w:rFonts w:ascii="Times New Roman" w:hAnsi="Times New Roman"/>
                <w:color w:val="264A60"/>
                <w:szCs w:val="24"/>
                <w:lang w:val="en-US"/>
              </w:rPr>
              <w:t>Corrected Item-Total Correlation</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6E993B27" w14:textId="77777777" w:rsidR="00F2566C" w:rsidRPr="00095414" w:rsidRDefault="00F2566C" w:rsidP="00364CD2">
            <w:pPr>
              <w:autoSpaceDE w:val="0"/>
              <w:autoSpaceDN w:val="0"/>
              <w:adjustRightInd w:val="0"/>
              <w:spacing w:line="320" w:lineRule="atLeast"/>
              <w:ind w:left="60" w:right="60"/>
              <w:jc w:val="center"/>
              <w:rPr>
                <w:rFonts w:ascii="Times New Roman" w:hAnsi="Times New Roman"/>
                <w:color w:val="264A60"/>
                <w:szCs w:val="24"/>
                <w:lang w:val="en-US"/>
              </w:rPr>
            </w:pPr>
            <w:r w:rsidRPr="00095414">
              <w:rPr>
                <w:rFonts w:ascii="Times New Roman" w:hAnsi="Times New Roman"/>
                <w:color w:val="264A60"/>
                <w:szCs w:val="24"/>
                <w:lang w:val="en-US"/>
              </w:rPr>
              <w:t>Squared Multiple Correlation</w:t>
            </w:r>
          </w:p>
        </w:tc>
        <w:tc>
          <w:tcPr>
            <w:tcW w:w="1468" w:type="dxa"/>
            <w:tcBorders>
              <w:top w:val="nil"/>
              <w:left w:val="single" w:sz="8" w:space="0" w:color="E0E0E0"/>
              <w:bottom w:val="single" w:sz="8" w:space="0" w:color="152935"/>
              <w:right w:val="nil"/>
            </w:tcBorders>
            <w:shd w:val="clear" w:color="auto" w:fill="FFFFFF"/>
            <w:vAlign w:val="bottom"/>
          </w:tcPr>
          <w:p w14:paraId="077F2F06" w14:textId="77777777" w:rsidR="00F2566C" w:rsidRPr="00095414" w:rsidRDefault="00F2566C" w:rsidP="00364CD2">
            <w:pPr>
              <w:autoSpaceDE w:val="0"/>
              <w:autoSpaceDN w:val="0"/>
              <w:adjustRightInd w:val="0"/>
              <w:spacing w:line="320" w:lineRule="atLeast"/>
              <w:ind w:left="60" w:right="60"/>
              <w:jc w:val="center"/>
              <w:rPr>
                <w:rFonts w:ascii="Times New Roman" w:hAnsi="Times New Roman"/>
                <w:color w:val="264A60"/>
                <w:szCs w:val="24"/>
                <w:lang w:val="en-US"/>
              </w:rPr>
            </w:pPr>
            <w:r w:rsidRPr="00095414">
              <w:rPr>
                <w:rFonts w:ascii="Times New Roman" w:hAnsi="Times New Roman"/>
                <w:color w:val="264A60"/>
                <w:szCs w:val="24"/>
                <w:lang w:val="en-US"/>
              </w:rPr>
              <w:t>Cronbach's Alpha if Item Deleted</w:t>
            </w:r>
          </w:p>
        </w:tc>
      </w:tr>
      <w:tr w:rsidR="0059517B" w:rsidRPr="00095414" w14:paraId="02856CBA" w14:textId="77777777" w:rsidTr="0059517B">
        <w:trPr>
          <w:cantSplit/>
        </w:trPr>
        <w:tc>
          <w:tcPr>
            <w:tcW w:w="1134" w:type="dxa"/>
            <w:tcBorders>
              <w:top w:val="single" w:sz="8" w:space="0" w:color="152935"/>
              <w:left w:val="nil"/>
              <w:bottom w:val="single" w:sz="8" w:space="0" w:color="AEAEAE"/>
              <w:right w:val="nil"/>
            </w:tcBorders>
            <w:shd w:val="clear" w:color="auto" w:fill="E0E0E0"/>
          </w:tcPr>
          <w:p w14:paraId="4BF70ABD" w14:textId="3591762C" w:rsidR="00F2566C" w:rsidRPr="00095414" w:rsidRDefault="00B7494E"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App</w:t>
            </w:r>
            <w:r w:rsidR="00F2566C" w:rsidRPr="00095414">
              <w:rPr>
                <w:rFonts w:ascii="Times New Roman" w:hAnsi="Times New Roman"/>
                <w:color w:val="264A60"/>
                <w:szCs w:val="24"/>
                <w:lang w:val="en-US"/>
              </w:rPr>
              <w:t>1</w:t>
            </w:r>
          </w:p>
        </w:tc>
        <w:tc>
          <w:tcPr>
            <w:tcW w:w="1223" w:type="dxa"/>
            <w:tcBorders>
              <w:top w:val="single" w:sz="8" w:space="0" w:color="152935"/>
              <w:left w:val="nil"/>
              <w:bottom w:val="single" w:sz="8" w:space="0" w:color="AEAEAE"/>
              <w:right w:val="single" w:sz="8" w:space="0" w:color="E0E0E0"/>
            </w:tcBorders>
            <w:shd w:val="clear" w:color="auto" w:fill="FFFFFF"/>
          </w:tcPr>
          <w:p w14:paraId="5F63DA5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147.10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14BC01B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300.953</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0B9B8A1A"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.633</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690DC423"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152935"/>
              <w:left w:val="single" w:sz="8" w:space="0" w:color="E0E0E0"/>
              <w:bottom w:val="single" w:sz="8" w:space="0" w:color="AEAEAE"/>
              <w:right w:val="nil"/>
            </w:tcBorders>
            <w:shd w:val="clear" w:color="auto" w:fill="FFFFFF"/>
          </w:tcPr>
          <w:p w14:paraId="502A5180"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01B6A890"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53A8CB26" w14:textId="503C6FFF" w:rsidR="00F2566C" w:rsidRPr="00095414" w:rsidRDefault="00B7494E"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App</w:t>
            </w:r>
            <w:r w:rsidR="00F2566C" w:rsidRPr="00095414">
              <w:rPr>
                <w:rFonts w:ascii="Times New Roman" w:hAnsi="Times New Roman"/>
                <w:color w:val="264A60"/>
                <w:szCs w:val="24"/>
                <w:lang w:val="en-US"/>
              </w:rPr>
              <w:t>2</w:t>
            </w:r>
          </w:p>
        </w:tc>
        <w:tc>
          <w:tcPr>
            <w:tcW w:w="1223" w:type="dxa"/>
            <w:tcBorders>
              <w:top w:val="single" w:sz="8" w:space="0" w:color="AEAEAE"/>
              <w:left w:val="nil"/>
              <w:bottom w:val="single" w:sz="8" w:space="0" w:color="AEAEAE"/>
              <w:right w:val="single" w:sz="8" w:space="0" w:color="E0E0E0"/>
            </w:tcBorders>
            <w:shd w:val="clear" w:color="auto" w:fill="FFFFFF"/>
          </w:tcPr>
          <w:p w14:paraId="0D8657C3"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147.14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5E18DFB"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301.337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910D49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.675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5B868D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4E99EA19"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69C0ED33"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576D49DE" w14:textId="0268EEDB" w:rsidR="00F2566C" w:rsidRPr="00095414" w:rsidRDefault="00B7494E"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App</w:t>
            </w:r>
            <w:r w:rsidR="00F2566C" w:rsidRPr="00095414">
              <w:rPr>
                <w:rFonts w:ascii="Times New Roman" w:hAnsi="Times New Roman"/>
                <w:color w:val="264A60"/>
                <w:szCs w:val="24"/>
                <w:lang w:val="en-US"/>
              </w:rPr>
              <w:t>3</w:t>
            </w:r>
          </w:p>
        </w:tc>
        <w:tc>
          <w:tcPr>
            <w:tcW w:w="1223" w:type="dxa"/>
            <w:tcBorders>
              <w:top w:val="single" w:sz="8" w:space="0" w:color="AEAEAE"/>
              <w:left w:val="nil"/>
              <w:bottom w:val="single" w:sz="8" w:space="0" w:color="AEAEAE"/>
              <w:right w:val="single" w:sz="8" w:space="0" w:color="E0E0E0"/>
            </w:tcBorders>
            <w:shd w:val="clear" w:color="auto" w:fill="FFFFFF"/>
          </w:tcPr>
          <w:p w14:paraId="16B7B447"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147.17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208BBE1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298.933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2C0952D3"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.732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CBB3EE4"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3668B3A7"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5824E8FC"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2958AE12" w14:textId="284C3284" w:rsidR="00F2566C" w:rsidRPr="00095414" w:rsidRDefault="00B7494E"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App</w:t>
            </w:r>
            <w:r w:rsidR="00F2566C" w:rsidRPr="00095414">
              <w:rPr>
                <w:rFonts w:ascii="Times New Roman" w:hAnsi="Times New Roman"/>
                <w:color w:val="264A60"/>
                <w:szCs w:val="24"/>
                <w:lang w:val="en-US"/>
              </w:rPr>
              <w:t>4</w:t>
            </w:r>
          </w:p>
        </w:tc>
        <w:tc>
          <w:tcPr>
            <w:tcW w:w="1223" w:type="dxa"/>
            <w:tcBorders>
              <w:top w:val="single" w:sz="8" w:space="0" w:color="AEAEAE"/>
              <w:left w:val="nil"/>
              <w:bottom w:val="single" w:sz="8" w:space="0" w:color="AEAEAE"/>
              <w:right w:val="single" w:sz="8" w:space="0" w:color="E0E0E0"/>
            </w:tcBorders>
            <w:shd w:val="clear" w:color="auto" w:fill="FFFFFF"/>
          </w:tcPr>
          <w:p w14:paraId="4A1ABBA2"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147.07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E9D208C"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301.924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CF68DD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.695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9AD9D52"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24792FA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6D649597"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1B0AFFEA" w14:textId="00A61C8D" w:rsidR="00F2566C" w:rsidRPr="00095414" w:rsidRDefault="00B7494E"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App</w:t>
            </w:r>
            <w:r w:rsidR="00F2566C" w:rsidRPr="00095414">
              <w:rPr>
                <w:rFonts w:ascii="Times New Roman" w:hAnsi="Times New Roman"/>
                <w:color w:val="264A60"/>
                <w:szCs w:val="24"/>
                <w:lang w:val="en-US"/>
              </w:rPr>
              <w:t>5</w:t>
            </w:r>
          </w:p>
        </w:tc>
        <w:tc>
          <w:tcPr>
            <w:tcW w:w="1223" w:type="dxa"/>
            <w:tcBorders>
              <w:top w:val="single" w:sz="8" w:space="0" w:color="AEAEAE"/>
              <w:left w:val="nil"/>
              <w:bottom w:val="single" w:sz="8" w:space="0" w:color="AEAEAE"/>
              <w:right w:val="single" w:sz="8" w:space="0" w:color="E0E0E0"/>
            </w:tcBorders>
            <w:shd w:val="clear" w:color="auto" w:fill="FFFFFF"/>
          </w:tcPr>
          <w:p w14:paraId="10086ADC"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147.21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2DF82BE7"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300.599</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24B8F65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.731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6CE3A25"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10998A8A"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114AC090"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46CBAA4E" w14:textId="058E7E5E" w:rsidR="00F2566C" w:rsidRPr="00095414" w:rsidRDefault="00B7494E"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App</w:t>
            </w:r>
            <w:r w:rsidR="00F2566C" w:rsidRPr="00095414">
              <w:rPr>
                <w:rFonts w:ascii="Times New Roman" w:hAnsi="Times New Roman"/>
                <w:color w:val="264A60"/>
                <w:szCs w:val="24"/>
                <w:lang w:val="en-US"/>
              </w:rPr>
              <w:t>6</w:t>
            </w:r>
          </w:p>
        </w:tc>
        <w:tc>
          <w:tcPr>
            <w:tcW w:w="1223" w:type="dxa"/>
            <w:tcBorders>
              <w:top w:val="single" w:sz="8" w:space="0" w:color="AEAEAE"/>
              <w:left w:val="nil"/>
              <w:bottom w:val="single" w:sz="8" w:space="0" w:color="AEAEAE"/>
              <w:right w:val="single" w:sz="8" w:space="0" w:color="E0E0E0"/>
            </w:tcBorders>
            <w:shd w:val="clear" w:color="auto" w:fill="FFFFFF"/>
          </w:tcPr>
          <w:p w14:paraId="0E515445"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147.34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11A9E0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304.734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52E416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.507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A8FB660"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2654764A"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.969</w:t>
            </w:r>
          </w:p>
        </w:tc>
      </w:tr>
      <w:tr w:rsidR="0059517B" w:rsidRPr="00095414" w14:paraId="6DCE6EFC"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7BCA1951" w14:textId="7FC4FCFC" w:rsidR="00F2566C" w:rsidRPr="00095414" w:rsidRDefault="00B7494E"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App</w:t>
            </w:r>
            <w:r w:rsidR="00F2566C" w:rsidRPr="00095414">
              <w:rPr>
                <w:rFonts w:ascii="Times New Roman" w:hAnsi="Times New Roman"/>
                <w:color w:val="264A60"/>
                <w:szCs w:val="24"/>
                <w:lang w:val="en-US"/>
              </w:rPr>
              <w:t>7</w:t>
            </w:r>
          </w:p>
        </w:tc>
        <w:tc>
          <w:tcPr>
            <w:tcW w:w="1223" w:type="dxa"/>
            <w:tcBorders>
              <w:top w:val="single" w:sz="8" w:space="0" w:color="AEAEAE"/>
              <w:left w:val="nil"/>
              <w:bottom w:val="single" w:sz="8" w:space="0" w:color="AEAEAE"/>
              <w:right w:val="single" w:sz="8" w:space="0" w:color="E0E0E0"/>
            </w:tcBorders>
            <w:shd w:val="clear" w:color="auto" w:fill="FFFFFF"/>
          </w:tcPr>
          <w:p w14:paraId="133A43CC"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147.28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D4796E4"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301.707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E7481F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.604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6ABCCF5"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17E2AB33"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24F23BA0"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2384A0E0" w14:textId="464B6CA4" w:rsidR="00F2566C" w:rsidRPr="00095414" w:rsidRDefault="00B7494E"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App</w:t>
            </w:r>
            <w:r w:rsidR="00F2566C" w:rsidRPr="00095414">
              <w:rPr>
                <w:rFonts w:ascii="Times New Roman" w:hAnsi="Times New Roman"/>
                <w:color w:val="264A60"/>
                <w:szCs w:val="24"/>
                <w:lang w:val="en-US"/>
              </w:rPr>
              <w:t>8</w:t>
            </w:r>
          </w:p>
        </w:tc>
        <w:tc>
          <w:tcPr>
            <w:tcW w:w="1223" w:type="dxa"/>
            <w:tcBorders>
              <w:top w:val="single" w:sz="8" w:space="0" w:color="AEAEAE"/>
              <w:left w:val="nil"/>
              <w:bottom w:val="single" w:sz="8" w:space="0" w:color="AEAEAE"/>
              <w:right w:val="single" w:sz="8" w:space="0" w:color="E0E0E0"/>
            </w:tcBorders>
            <w:shd w:val="clear" w:color="auto" w:fill="FFFFFF"/>
          </w:tcPr>
          <w:p w14:paraId="321C776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147.31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91EB0CC"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303.507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97142EB"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.590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921362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5A26FE2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4B405E3C"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7BE627D6" w14:textId="77227EB5" w:rsidR="00F2566C" w:rsidRPr="00095414" w:rsidRDefault="00B7494E"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App</w:t>
            </w:r>
            <w:r w:rsidR="00F2566C" w:rsidRPr="00095414">
              <w:rPr>
                <w:rFonts w:ascii="Times New Roman" w:hAnsi="Times New Roman"/>
                <w:color w:val="264A60"/>
                <w:szCs w:val="24"/>
                <w:lang w:val="en-US"/>
              </w:rPr>
              <w:t>9</w:t>
            </w:r>
          </w:p>
        </w:tc>
        <w:tc>
          <w:tcPr>
            <w:tcW w:w="1223" w:type="dxa"/>
            <w:tcBorders>
              <w:top w:val="single" w:sz="8" w:space="0" w:color="AEAEAE"/>
              <w:left w:val="nil"/>
              <w:bottom w:val="single" w:sz="8" w:space="0" w:color="AEAEAE"/>
              <w:right w:val="single" w:sz="8" w:space="0" w:color="E0E0E0"/>
            </w:tcBorders>
            <w:shd w:val="clear" w:color="auto" w:fill="FFFFFF"/>
          </w:tcPr>
          <w:p w14:paraId="47933E3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147.41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6C6BF62"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301.966</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1A9190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.667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F31CFE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05027B49"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3B70275D"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7F6BFEE8" w14:textId="6FC4A1D2" w:rsidR="00F2566C" w:rsidRPr="00095414" w:rsidRDefault="00B7494E"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App</w:t>
            </w:r>
            <w:r w:rsidR="00F2566C" w:rsidRPr="00095414">
              <w:rPr>
                <w:rFonts w:ascii="Times New Roman" w:hAnsi="Times New Roman"/>
                <w:color w:val="264A60"/>
                <w:szCs w:val="24"/>
                <w:lang w:val="en-US"/>
              </w:rPr>
              <w:t>10</w:t>
            </w:r>
          </w:p>
        </w:tc>
        <w:tc>
          <w:tcPr>
            <w:tcW w:w="1223" w:type="dxa"/>
            <w:tcBorders>
              <w:top w:val="single" w:sz="8" w:space="0" w:color="AEAEAE"/>
              <w:left w:val="nil"/>
              <w:bottom w:val="single" w:sz="8" w:space="0" w:color="AEAEAE"/>
              <w:right w:val="single" w:sz="8" w:space="0" w:color="E0E0E0"/>
            </w:tcBorders>
            <w:shd w:val="clear" w:color="auto" w:fill="FFFFFF"/>
          </w:tcPr>
          <w:p w14:paraId="6D1F05B0"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147.52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A2A1112"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301.473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ADDBB2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.536</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7628CC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2AC0A469"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.969</w:t>
            </w:r>
          </w:p>
        </w:tc>
      </w:tr>
      <w:tr w:rsidR="0059517B" w:rsidRPr="00095414" w14:paraId="71400EF8"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58A2DEBE" w14:textId="0A31D91A" w:rsidR="00F2566C" w:rsidRPr="00095414" w:rsidRDefault="008D1AFB"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App</w:t>
            </w:r>
            <w:r w:rsidR="00F2566C" w:rsidRPr="00095414">
              <w:rPr>
                <w:rFonts w:ascii="Times New Roman" w:hAnsi="Times New Roman"/>
                <w:color w:val="264A60"/>
                <w:szCs w:val="24"/>
                <w:lang w:val="en-US"/>
              </w:rPr>
              <w:t>11</w:t>
            </w:r>
          </w:p>
        </w:tc>
        <w:tc>
          <w:tcPr>
            <w:tcW w:w="1223" w:type="dxa"/>
            <w:tcBorders>
              <w:top w:val="single" w:sz="8" w:space="0" w:color="AEAEAE"/>
              <w:left w:val="nil"/>
              <w:bottom w:val="single" w:sz="8" w:space="0" w:color="AEAEAE"/>
              <w:right w:val="single" w:sz="8" w:space="0" w:color="E0E0E0"/>
            </w:tcBorders>
            <w:shd w:val="clear" w:color="auto" w:fill="FFFFFF"/>
          </w:tcPr>
          <w:p w14:paraId="7B48158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147.52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76FF66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303.044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D4D879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.644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2579D72"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56400657"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7FF4C233"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418B385B" w14:textId="43CC64D9"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1</w:t>
            </w:r>
          </w:p>
        </w:tc>
        <w:tc>
          <w:tcPr>
            <w:tcW w:w="1223" w:type="dxa"/>
            <w:tcBorders>
              <w:top w:val="single" w:sz="8" w:space="0" w:color="AEAEAE"/>
              <w:left w:val="nil"/>
              <w:bottom w:val="single" w:sz="8" w:space="0" w:color="AEAEAE"/>
              <w:right w:val="single" w:sz="8" w:space="0" w:color="E0E0E0"/>
            </w:tcBorders>
            <w:shd w:val="clear" w:color="auto" w:fill="FFFFFF"/>
          </w:tcPr>
          <w:p w14:paraId="14FDC31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147.52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6312C0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303.901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772117C"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.604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E1583D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5A6F6EA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53A6F02F"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6BCB0DF2" w14:textId="763D0720"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2</w:t>
            </w:r>
          </w:p>
        </w:tc>
        <w:tc>
          <w:tcPr>
            <w:tcW w:w="1223" w:type="dxa"/>
            <w:tcBorders>
              <w:top w:val="single" w:sz="8" w:space="0" w:color="AEAEAE"/>
              <w:left w:val="nil"/>
              <w:bottom w:val="single" w:sz="8" w:space="0" w:color="AEAEAE"/>
              <w:right w:val="single" w:sz="8" w:space="0" w:color="E0E0E0"/>
            </w:tcBorders>
            <w:shd w:val="clear" w:color="auto" w:fill="FFFFFF"/>
          </w:tcPr>
          <w:p w14:paraId="67E2DAA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147.55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4EAF524"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309.042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4CB099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.387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C3BE9C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618558A7"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.969</w:t>
            </w:r>
          </w:p>
        </w:tc>
      </w:tr>
      <w:tr w:rsidR="0059517B" w:rsidRPr="00095414" w14:paraId="5C0FEBA9"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46591C08" w14:textId="2F31937D"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3</w:t>
            </w:r>
          </w:p>
        </w:tc>
        <w:tc>
          <w:tcPr>
            <w:tcW w:w="1223" w:type="dxa"/>
            <w:tcBorders>
              <w:top w:val="single" w:sz="8" w:space="0" w:color="AEAEAE"/>
              <w:left w:val="nil"/>
              <w:bottom w:val="single" w:sz="8" w:space="0" w:color="AEAEAE"/>
              <w:right w:val="single" w:sz="8" w:space="0" w:color="E0E0E0"/>
            </w:tcBorders>
            <w:shd w:val="clear" w:color="auto" w:fill="FFFFFF"/>
          </w:tcPr>
          <w:p w14:paraId="63953A64"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147.31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EEE063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301.865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C71376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.818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E6873D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6831DD9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3ADC2B92"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69D0967F" w14:textId="790A2177"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4</w:t>
            </w:r>
          </w:p>
        </w:tc>
        <w:tc>
          <w:tcPr>
            <w:tcW w:w="1223" w:type="dxa"/>
            <w:tcBorders>
              <w:top w:val="single" w:sz="8" w:space="0" w:color="AEAEAE"/>
              <w:left w:val="nil"/>
              <w:bottom w:val="single" w:sz="8" w:space="0" w:color="AEAEAE"/>
              <w:right w:val="single" w:sz="8" w:space="0" w:color="E0E0E0"/>
            </w:tcBorders>
            <w:shd w:val="clear" w:color="auto" w:fill="FFFFFF"/>
          </w:tcPr>
          <w:p w14:paraId="022A79C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147.34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28D9F0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303.448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E19C48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.766</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D96483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495E1F1B"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7A3A6539"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2B8054EF" w14:textId="27D8C52F"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5</w:t>
            </w:r>
          </w:p>
        </w:tc>
        <w:tc>
          <w:tcPr>
            <w:tcW w:w="1223" w:type="dxa"/>
            <w:tcBorders>
              <w:top w:val="single" w:sz="8" w:space="0" w:color="AEAEAE"/>
              <w:left w:val="nil"/>
              <w:bottom w:val="single" w:sz="8" w:space="0" w:color="AEAEAE"/>
              <w:right w:val="single" w:sz="8" w:space="0" w:color="E0E0E0"/>
            </w:tcBorders>
            <w:shd w:val="clear" w:color="auto" w:fill="FFFFFF"/>
          </w:tcPr>
          <w:p w14:paraId="754726F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147.31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5ADEEC0"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303.150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CAD17B0"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.666</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7728FE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6107905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5FCB79D9"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2D4A3E4F" w14:textId="303C2255"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6</w:t>
            </w:r>
          </w:p>
        </w:tc>
        <w:tc>
          <w:tcPr>
            <w:tcW w:w="1223" w:type="dxa"/>
            <w:tcBorders>
              <w:top w:val="single" w:sz="8" w:space="0" w:color="AEAEAE"/>
              <w:left w:val="nil"/>
              <w:bottom w:val="single" w:sz="8" w:space="0" w:color="AEAEAE"/>
              <w:right w:val="single" w:sz="8" w:space="0" w:color="E0E0E0"/>
            </w:tcBorders>
            <w:shd w:val="clear" w:color="auto" w:fill="FFFFFF"/>
          </w:tcPr>
          <w:p w14:paraId="14452742"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147.21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BFFB830"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297.670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C49DF87"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.865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91132E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43DBBC1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.967</w:t>
            </w:r>
          </w:p>
        </w:tc>
      </w:tr>
      <w:tr w:rsidR="0059517B" w:rsidRPr="00095414" w14:paraId="681AD5DA"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1C0E5C37" w14:textId="5EDB191D"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7</w:t>
            </w:r>
          </w:p>
        </w:tc>
        <w:tc>
          <w:tcPr>
            <w:tcW w:w="1223" w:type="dxa"/>
            <w:tcBorders>
              <w:top w:val="single" w:sz="8" w:space="0" w:color="AEAEAE"/>
              <w:left w:val="nil"/>
              <w:bottom w:val="single" w:sz="8" w:space="0" w:color="AEAEAE"/>
              <w:right w:val="single" w:sz="8" w:space="0" w:color="E0E0E0"/>
            </w:tcBorders>
            <w:shd w:val="clear" w:color="auto" w:fill="FFFFFF"/>
          </w:tcPr>
          <w:p w14:paraId="6DF47069"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147.41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5896275"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299.180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292F527"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.794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2AD39A0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12C9F07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.967</w:t>
            </w:r>
          </w:p>
        </w:tc>
      </w:tr>
      <w:tr w:rsidR="0059517B" w:rsidRPr="00095414" w14:paraId="0972F258"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688AF71E" w14:textId="627E05CF"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8</w:t>
            </w:r>
          </w:p>
        </w:tc>
        <w:tc>
          <w:tcPr>
            <w:tcW w:w="1223" w:type="dxa"/>
            <w:tcBorders>
              <w:top w:val="single" w:sz="8" w:space="0" w:color="AEAEAE"/>
              <w:left w:val="nil"/>
              <w:bottom w:val="single" w:sz="8" w:space="0" w:color="AEAEAE"/>
              <w:right w:val="single" w:sz="8" w:space="0" w:color="E0E0E0"/>
            </w:tcBorders>
            <w:shd w:val="clear" w:color="auto" w:fill="FFFFFF"/>
          </w:tcPr>
          <w:p w14:paraId="36371B75"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147.45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B251E02"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301.470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9FD300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.718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1278B2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45131E0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0352894B"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19C7D59D" w14:textId="1A3EF8D4"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9</w:t>
            </w:r>
          </w:p>
        </w:tc>
        <w:tc>
          <w:tcPr>
            <w:tcW w:w="1223" w:type="dxa"/>
            <w:tcBorders>
              <w:top w:val="single" w:sz="8" w:space="0" w:color="AEAEAE"/>
              <w:left w:val="nil"/>
              <w:bottom w:val="single" w:sz="8" w:space="0" w:color="AEAEAE"/>
              <w:right w:val="single" w:sz="8" w:space="0" w:color="E0E0E0"/>
            </w:tcBorders>
            <w:shd w:val="clear" w:color="auto" w:fill="FFFFFF"/>
          </w:tcPr>
          <w:p w14:paraId="225AB1F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147.07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C6B1B7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299.281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40974E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.751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9D799FC"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5F3B5C5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2BE97275"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1069B640" w14:textId="36B98B43"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10</w:t>
            </w:r>
          </w:p>
        </w:tc>
        <w:tc>
          <w:tcPr>
            <w:tcW w:w="1223" w:type="dxa"/>
            <w:tcBorders>
              <w:top w:val="single" w:sz="8" w:space="0" w:color="AEAEAE"/>
              <w:left w:val="nil"/>
              <w:bottom w:val="single" w:sz="8" w:space="0" w:color="AEAEAE"/>
              <w:right w:val="single" w:sz="8" w:space="0" w:color="E0E0E0"/>
            </w:tcBorders>
            <w:shd w:val="clear" w:color="auto" w:fill="FFFFFF"/>
          </w:tcPr>
          <w:p w14:paraId="42816AFA"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147.34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9F1CC5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301.520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C39F9E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.643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735F9E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1CC0CF9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136C2B14"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35D8C3BA" w14:textId="7FF9F3D8"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11</w:t>
            </w:r>
          </w:p>
        </w:tc>
        <w:tc>
          <w:tcPr>
            <w:tcW w:w="1223" w:type="dxa"/>
            <w:tcBorders>
              <w:top w:val="single" w:sz="8" w:space="0" w:color="AEAEAE"/>
              <w:left w:val="nil"/>
              <w:bottom w:val="single" w:sz="8" w:space="0" w:color="AEAEAE"/>
              <w:right w:val="single" w:sz="8" w:space="0" w:color="E0E0E0"/>
            </w:tcBorders>
            <w:shd w:val="clear" w:color="auto" w:fill="FFFFFF"/>
          </w:tcPr>
          <w:p w14:paraId="57D98C83"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147.34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FF0648A"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300.520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44DF200"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.637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D49CB1B"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2301B43C"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7B7C66F8"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37BD6A78" w14:textId="094D7170"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12</w:t>
            </w:r>
          </w:p>
        </w:tc>
        <w:tc>
          <w:tcPr>
            <w:tcW w:w="1223" w:type="dxa"/>
            <w:tcBorders>
              <w:top w:val="single" w:sz="8" w:space="0" w:color="AEAEAE"/>
              <w:left w:val="nil"/>
              <w:bottom w:val="single" w:sz="8" w:space="0" w:color="AEAEAE"/>
              <w:right w:val="single" w:sz="8" w:space="0" w:color="E0E0E0"/>
            </w:tcBorders>
            <w:shd w:val="clear" w:color="auto" w:fill="FFFFFF"/>
          </w:tcPr>
          <w:p w14:paraId="78AA4D04"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147.17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85980F9"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301.005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CB5A74C"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.700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FDFFC74"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0EE4D2EC"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73ED7A09"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6E8743FB" w14:textId="3E9DBF43" w:rsidR="00F2566C" w:rsidRPr="00095414" w:rsidRDefault="00E60CB6" w:rsidP="00E60CB6">
            <w:pPr>
              <w:autoSpaceDE w:val="0"/>
              <w:autoSpaceDN w:val="0"/>
              <w:adjustRightInd w:val="0"/>
              <w:spacing w:line="320" w:lineRule="atLeast"/>
              <w:ind w:right="60"/>
              <w:rPr>
                <w:rFonts w:ascii="Times New Roman" w:hAnsi="Times New Roman"/>
                <w:color w:val="264A60"/>
                <w:szCs w:val="24"/>
                <w:lang w:val="en-US"/>
              </w:rPr>
            </w:pPr>
            <w:r w:rsidRPr="00095414">
              <w:rPr>
                <w:rFonts w:ascii="Times New Roman" w:hAnsi="Times New Roman"/>
                <w:color w:val="264A60"/>
                <w:szCs w:val="24"/>
                <w:lang w:val="en-US"/>
              </w:rPr>
              <w:t xml:space="preserve"> Com</w:t>
            </w:r>
            <w:r w:rsidR="00F2566C" w:rsidRPr="00095414">
              <w:rPr>
                <w:rFonts w:ascii="Times New Roman" w:hAnsi="Times New Roman"/>
                <w:color w:val="264A60"/>
                <w:szCs w:val="24"/>
                <w:lang w:val="en-US"/>
              </w:rPr>
              <w:t>13</w:t>
            </w:r>
          </w:p>
        </w:tc>
        <w:tc>
          <w:tcPr>
            <w:tcW w:w="1223" w:type="dxa"/>
            <w:tcBorders>
              <w:top w:val="single" w:sz="8" w:space="0" w:color="AEAEAE"/>
              <w:left w:val="nil"/>
              <w:bottom w:val="single" w:sz="8" w:space="0" w:color="AEAEAE"/>
              <w:right w:val="single" w:sz="8" w:space="0" w:color="E0E0E0"/>
            </w:tcBorders>
            <w:shd w:val="clear" w:color="auto" w:fill="FFFFFF"/>
          </w:tcPr>
          <w:p w14:paraId="5647F92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147.28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222F4370"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305.707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A3ADE7B"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.479</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F75D06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35C8D057"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.969</w:t>
            </w:r>
          </w:p>
        </w:tc>
      </w:tr>
      <w:tr w:rsidR="0059517B" w:rsidRPr="00095414" w14:paraId="0627F261"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786FA2B4" w14:textId="40C77344"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14</w:t>
            </w:r>
          </w:p>
        </w:tc>
        <w:tc>
          <w:tcPr>
            <w:tcW w:w="1223" w:type="dxa"/>
            <w:tcBorders>
              <w:top w:val="single" w:sz="8" w:space="0" w:color="AEAEAE"/>
              <w:left w:val="nil"/>
              <w:bottom w:val="single" w:sz="8" w:space="0" w:color="AEAEAE"/>
              <w:right w:val="single" w:sz="8" w:space="0" w:color="E0E0E0"/>
            </w:tcBorders>
            <w:shd w:val="clear" w:color="auto" w:fill="FFFFFF"/>
          </w:tcPr>
          <w:p w14:paraId="6DC1C1E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147.34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D38DE7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301.234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9BC28F7"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.655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27C777A"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0C0064C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58248296"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458A27EA" w14:textId="7609C4B0"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15</w:t>
            </w:r>
          </w:p>
        </w:tc>
        <w:tc>
          <w:tcPr>
            <w:tcW w:w="1223" w:type="dxa"/>
            <w:tcBorders>
              <w:top w:val="single" w:sz="8" w:space="0" w:color="AEAEAE"/>
              <w:left w:val="nil"/>
              <w:bottom w:val="single" w:sz="8" w:space="0" w:color="AEAEAE"/>
              <w:right w:val="single" w:sz="8" w:space="0" w:color="E0E0E0"/>
            </w:tcBorders>
            <w:shd w:val="clear" w:color="auto" w:fill="FFFFFF"/>
          </w:tcPr>
          <w:p w14:paraId="602A0A15"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147.41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7D1ABC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300.894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1B8F86B"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.659</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01F010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00765EE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3FA9E42A"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0BB2A231" w14:textId="6C0E0824"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16</w:t>
            </w:r>
          </w:p>
        </w:tc>
        <w:tc>
          <w:tcPr>
            <w:tcW w:w="1223" w:type="dxa"/>
            <w:tcBorders>
              <w:top w:val="single" w:sz="8" w:space="0" w:color="AEAEAE"/>
              <w:left w:val="nil"/>
              <w:bottom w:val="single" w:sz="8" w:space="0" w:color="AEAEAE"/>
              <w:right w:val="single" w:sz="8" w:space="0" w:color="E0E0E0"/>
            </w:tcBorders>
            <w:shd w:val="clear" w:color="auto" w:fill="FFFFFF"/>
          </w:tcPr>
          <w:p w14:paraId="5F04EDB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147.24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B2177DA"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300.547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2DFFBA44"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.688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69994E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0CF21F5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2E5B8B4C"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73A2EDA1" w14:textId="54F02914"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17</w:t>
            </w:r>
          </w:p>
        </w:tc>
        <w:tc>
          <w:tcPr>
            <w:tcW w:w="1223" w:type="dxa"/>
            <w:tcBorders>
              <w:top w:val="single" w:sz="8" w:space="0" w:color="AEAEAE"/>
              <w:left w:val="nil"/>
              <w:bottom w:val="single" w:sz="8" w:space="0" w:color="AEAEAE"/>
              <w:right w:val="single" w:sz="8" w:space="0" w:color="E0E0E0"/>
            </w:tcBorders>
            <w:shd w:val="clear" w:color="auto" w:fill="FFFFFF"/>
          </w:tcPr>
          <w:p w14:paraId="4C83398A"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147.38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1434D4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301.530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DF991E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.572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A606D8C"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005740B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.969</w:t>
            </w:r>
          </w:p>
        </w:tc>
      </w:tr>
      <w:tr w:rsidR="0059517B" w:rsidRPr="00095414" w14:paraId="6CC86156"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08FBA706" w14:textId="5F766822" w:rsidR="00F2566C" w:rsidRPr="00095414" w:rsidRDefault="00E60CB6"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Com</w:t>
            </w:r>
            <w:r w:rsidR="00F2566C" w:rsidRPr="00095414">
              <w:rPr>
                <w:rFonts w:ascii="Times New Roman" w:hAnsi="Times New Roman"/>
                <w:color w:val="264A60"/>
                <w:szCs w:val="24"/>
                <w:lang w:val="en-US"/>
              </w:rPr>
              <w:t>18</w:t>
            </w:r>
          </w:p>
        </w:tc>
        <w:tc>
          <w:tcPr>
            <w:tcW w:w="1223" w:type="dxa"/>
            <w:tcBorders>
              <w:top w:val="single" w:sz="8" w:space="0" w:color="AEAEAE"/>
              <w:left w:val="nil"/>
              <w:bottom w:val="single" w:sz="8" w:space="0" w:color="AEAEAE"/>
              <w:right w:val="single" w:sz="8" w:space="0" w:color="E0E0E0"/>
            </w:tcBorders>
            <w:shd w:val="clear" w:color="auto" w:fill="FFFFFF"/>
          </w:tcPr>
          <w:p w14:paraId="39434CD3"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147.38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5E7049B"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300.672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AA892DC"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.648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016F8FB"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6C5AA712"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73885A5E"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5E4B0D90" w14:textId="1E30B09D" w:rsidR="00F2566C" w:rsidRPr="00095414" w:rsidRDefault="008D1AFB"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Time</w:t>
            </w:r>
            <w:r w:rsidR="00F2566C" w:rsidRPr="00095414">
              <w:rPr>
                <w:rFonts w:ascii="Times New Roman" w:hAnsi="Times New Roman"/>
                <w:color w:val="264A60"/>
                <w:szCs w:val="24"/>
                <w:lang w:val="en-US"/>
              </w:rPr>
              <w:t>1</w:t>
            </w:r>
          </w:p>
        </w:tc>
        <w:tc>
          <w:tcPr>
            <w:tcW w:w="1223" w:type="dxa"/>
            <w:tcBorders>
              <w:top w:val="single" w:sz="8" w:space="0" w:color="AEAEAE"/>
              <w:left w:val="nil"/>
              <w:bottom w:val="single" w:sz="8" w:space="0" w:color="AEAEAE"/>
              <w:right w:val="single" w:sz="8" w:space="0" w:color="E0E0E0"/>
            </w:tcBorders>
            <w:shd w:val="clear" w:color="auto" w:fill="FFFFFF"/>
          </w:tcPr>
          <w:p w14:paraId="005427C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148.00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785D3C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297.143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241B64A0"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.621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9F0075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185798A9"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69E35062" w14:textId="77777777" w:rsidTr="008D1AFB">
        <w:trPr>
          <w:cantSplit/>
          <w:trHeight w:val="343"/>
        </w:trPr>
        <w:tc>
          <w:tcPr>
            <w:tcW w:w="1134" w:type="dxa"/>
            <w:tcBorders>
              <w:top w:val="single" w:sz="8" w:space="0" w:color="AEAEAE"/>
              <w:left w:val="nil"/>
              <w:bottom w:val="single" w:sz="8" w:space="0" w:color="AEAEAE"/>
              <w:right w:val="nil"/>
            </w:tcBorders>
            <w:shd w:val="clear" w:color="auto" w:fill="E0E0E0"/>
          </w:tcPr>
          <w:p w14:paraId="50FFB338" w14:textId="4F576685" w:rsidR="00F2566C" w:rsidRPr="00095414" w:rsidRDefault="008D1AFB"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Time</w:t>
            </w:r>
            <w:r w:rsidR="00F2566C" w:rsidRPr="00095414">
              <w:rPr>
                <w:rFonts w:ascii="Times New Roman" w:hAnsi="Times New Roman"/>
                <w:color w:val="264A60"/>
                <w:szCs w:val="24"/>
                <w:lang w:val="en-US"/>
              </w:rPr>
              <w:t>2</w:t>
            </w:r>
          </w:p>
        </w:tc>
        <w:tc>
          <w:tcPr>
            <w:tcW w:w="1223" w:type="dxa"/>
            <w:tcBorders>
              <w:top w:val="single" w:sz="8" w:space="0" w:color="AEAEAE"/>
              <w:left w:val="nil"/>
              <w:bottom w:val="single" w:sz="8" w:space="0" w:color="AEAEAE"/>
              <w:right w:val="single" w:sz="8" w:space="0" w:color="E0E0E0"/>
            </w:tcBorders>
            <w:shd w:val="clear" w:color="auto" w:fill="FFFFFF"/>
          </w:tcPr>
          <w:p w14:paraId="7C8B5AE9"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147.97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92B883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292.606</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616861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.738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9222853"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7E71AC13"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187DEF78"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508FA6A1" w14:textId="156549C8" w:rsidR="00F2566C" w:rsidRPr="00095414" w:rsidRDefault="0059517B"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Rel</w:t>
            </w:r>
            <w:r w:rsidR="00F2566C" w:rsidRPr="00095414">
              <w:rPr>
                <w:rFonts w:ascii="Times New Roman" w:hAnsi="Times New Roman"/>
                <w:color w:val="264A60"/>
                <w:szCs w:val="24"/>
                <w:lang w:val="en-US"/>
              </w:rPr>
              <w:t>1</w:t>
            </w:r>
          </w:p>
        </w:tc>
        <w:tc>
          <w:tcPr>
            <w:tcW w:w="1223" w:type="dxa"/>
            <w:tcBorders>
              <w:top w:val="single" w:sz="8" w:space="0" w:color="AEAEAE"/>
              <w:left w:val="nil"/>
              <w:bottom w:val="single" w:sz="8" w:space="0" w:color="AEAEAE"/>
              <w:right w:val="single" w:sz="8" w:space="0" w:color="E0E0E0"/>
            </w:tcBorders>
            <w:shd w:val="clear" w:color="auto" w:fill="FFFFFF"/>
          </w:tcPr>
          <w:p w14:paraId="31F83EF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147.62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B94405B"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302.458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2175A67F"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.560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9811BE5"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2917FE27"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.969</w:t>
            </w:r>
          </w:p>
        </w:tc>
      </w:tr>
      <w:tr w:rsidR="0059517B" w:rsidRPr="00095414" w14:paraId="21D32257"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32588525" w14:textId="5A0FB0D1" w:rsidR="00F2566C" w:rsidRPr="00095414" w:rsidRDefault="0059517B"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t>Rel</w:t>
            </w:r>
            <w:r w:rsidR="00F2566C" w:rsidRPr="00095414">
              <w:rPr>
                <w:rFonts w:ascii="Times New Roman" w:hAnsi="Times New Roman"/>
                <w:color w:val="264A60"/>
                <w:szCs w:val="24"/>
                <w:lang w:val="en-US"/>
              </w:rPr>
              <w:t>2</w:t>
            </w:r>
          </w:p>
        </w:tc>
        <w:tc>
          <w:tcPr>
            <w:tcW w:w="1223" w:type="dxa"/>
            <w:tcBorders>
              <w:top w:val="single" w:sz="8" w:space="0" w:color="AEAEAE"/>
              <w:left w:val="nil"/>
              <w:bottom w:val="single" w:sz="8" w:space="0" w:color="AEAEAE"/>
              <w:right w:val="single" w:sz="8" w:space="0" w:color="E0E0E0"/>
            </w:tcBorders>
            <w:shd w:val="clear" w:color="auto" w:fill="FFFFFF"/>
          </w:tcPr>
          <w:p w14:paraId="08F898EA"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147.62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40EEC8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298.244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B94AE45"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.728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1EE3B85"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0B6E4ED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3478DCB2"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3BD918BB" w14:textId="22E1CB00" w:rsidR="00F2566C" w:rsidRPr="00095414" w:rsidRDefault="0059517B" w:rsidP="00364CD2">
            <w:pPr>
              <w:autoSpaceDE w:val="0"/>
              <w:autoSpaceDN w:val="0"/>
              <w:adjustRightInd w:val="0"/>
              <w:spacing w:line="320" w:lineRule="atLeast"/>
              <w:ind w:left="60" w:right="60"/>
              <w:rPr>
                <w:rFonts w:ascii="Times New Roman" w:hAnsi="Times New Roman"/>
                <w:color w:val="264A60"/>
                <w:szCs w:val="24"/>
                <w:lang w:val="en-US"/>
              </w:rPr>
            </w:pPr>
            <w:r w:rsidRPr="00095414">
              <w:rPr>
                <w:rFonts w:ascii="Times New Roman" w:hAnsi="Times New Roman"/>
                <w:color w:val="264A60"/>
                <w:szCs w:val="24"/>
                <w:lang w:val="en-US"/>
              </w:rPr>
              <w:lastRenderedPageBreak/>
              <w:t>Rel</w:t>
            </w:r>
            <w:r w:rsidR="00F2566C" w:rsidRPr="00095414">
              <w:rPr>
                <w:rFonts w:ascii="Times New Roman" w:hAnsi="Times New Roman"/>
                <w:color w:val="264A60"/>
                <w:szCs w:val="24"/>
                <w:lang w:val="en-US"/>
              </w:rPr>
              <w:t>3</w:t>
            </w:r>
          </w:p>
        </w:tc>
        <w:tc>
          <w:tcPr>
            <w:tcW w:w="1223" w:type="dxa"/>
            <w:tcBorders>
              <w:top w:val="single" w:sz="8" w:space="0" w:color="AEAEAE"/>
              <w:left w:val="nil"/>
              <w:bottom w:val="single" w:sz="8" w:space="0" w:color="AEAEAE"/>
              <w:right w:val="single" w:sz="8" w:space="0" w:color="E0E0E0"/>
            </w:tcBorders>
            <w:shd w:val="clear" w:color="auto" w:fill="FFFFFF"/>
          </w:tcPr>
          <w:p w14:paraId="12968F75"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147.38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50A46F5"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295.887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650FB7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.790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BCC1BF6"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70597F63"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.967</w:t>
            </w:r>
          </w:p>
        </w:tc>
      </w:tr>
      <w:tr w:rsidR="0059517B" w:rsidRPr="00095414" w14:paraId="0510F450"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1BB76984" w14:textId="3E1D1F46" w:rsidR="00F2566C" w:rsidRPr="00095414" w:rsidRDefault="008D1AFB"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Res</w:t>
            </w:r>
            <w:r w:rsidR="00F2566C" w:rsidRPr="00095414">
              <w:rPr>
                <w:rFonts w:ascii="Times New Roman" w:hAnsi="Times New Roman"/>
                <w:color w:val="264A60"/>
                <w:szCs w:val="24"/>
                <w:lang w:val="en-US"/>
              </w:rPr>
              <w:t>1</w:t>
            </w:r>
          </w:p>
        </w:tc>
        <w:tc>
          <w:tcPr>
            <w:tcW w:w="1223" w:type="dxa"/>
            <w:tcBorders>
              <w:top w:val="single" w:sz="8" w:space="0" w:color="AEAEAE"/>
              <w:left w:val="nil"/>
              <w:bottom w:val="single" w:sz="8" w:space="0" w:color="AEAEAE"/>
              <w:right w:val="single" w:sz="8" w:space="0" w:color="E0E0E0"/>
            </w:tcBorders>
            <w:shd w:val="clear" w:color="auto" w:fill="FFFFFF"/>
          </w:tcPr>
          <w:p w14:paraId="6657A00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147.66</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AA40E47"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299.805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2C4A7CA"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.697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D65BCB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630655A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.968</w:t>
            </w:r>
          </w:p>
        </w:tc>
      </w:tr>
      <w:tr w:rsidR="0059517B" w:rsidRPr="00095414" w14:paraId="552BFC4D" w14:textId="77777777" w:rsidTr="0059517B">
        <w:trPr>
          <w:cantSplit/>
        </w:trPr>
        <w:tc>
          <w:tcPr>
            <w:tcW w:w="1134" w:type="dxa"/>
            <w:tcBorders>
              <w:top w:val="single" w:sz="8" w:space="0" w:color="AEAEAE"/>
              <w:left w:val="nil"/>
              <w:bottom w:val="single" w:sz="8" w:space="0" w:color="AEAEAE"/>
              <w:right w:val="nil"/>
            </w:tcBorders>
            <w:shd w:val="clear" w:color="auto" w:fill="E0E0E0"/>
          </w:tcPr>
          <w:p w14:paraId="76795236" w14:textId="50334F9E" w:rsidR="00F2566C" w:rsidRPr="00095414" w:rsidRDefault="008D1AFB"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Res</w:t>
            </w:r>
            <w:r w:rsidR="00F2566C" w:rsidRPr="00095414">
              <w:rPr>
                <w:rFonts w:ascii="Times New Roman" w:hAnsi="Times New Roman"/>
                <w:color w:val="264A60"/>
                <w:szCs w:val="24"/>
                <w:lang w:val="en-US"/>
              </w:rPr>
              <w:t>2</w:t>
            </w:r>
          </w:p>
        </w:tc>
        <w:tc>
          <w:tcPr>
            <w:tcW w:w="1223" w:type="dxa"/>
            <w:tcBorders>
              <w:top w:val="single" w:sz="8" w:space="0" w:color="AEAEAE"/>
              <w:left w:val="nil"/>
              <w:bottom w:val="single" w:sz="8" w:space="0" w:color="AEAEAE"/>
              <w:right w:val="single" w:sz="8" w:space="0" w:color="E0E0E0"/>
            </w:tcBorders>
            <w:shd w:val="clear" w:color="auto" w:fill="FFFFFF"/>
          </w:tcPr>
          <w:p w14:paraId="2753E7D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147.55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8F0FCB0"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296.042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01ADBE2"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.806</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1722ED1"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AEAEAE"/>
              <w:right w:val="nil"/>
            </w:tcBorders>
            <w:shd w:val="clear" w:color="auto" w:fill="FFFFFF"/>
          </w:tcPr>
          <w:p w14:paraId="647AC6DD"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.967</w:t>
            </w:r>
          </w:p>
        </w:tc>
      </w:tr>
      <w:tr w:rsidR="0059517B" w:rsidRPr="00095414" w14:paraId="5CADDF45" w14:textId="77777777" w:rsidTr="0059517B">
        <w:trPr>
          <w:cantSplit/>
        </w:trPr>
        <w:tc>
          <w:tcPr>
            <w:tcW w:w="1134" w:type="dxa"/>
            <w:tcBorders>
              <w:top w:val="single" w:sz="8" w:space="0" w:color="AEAEAE"/>
              <w:left w:val="nil"/>
              <w:bottom w:val="single" w:sz="8" w:space="0" w:color="152935"/>
              <w:right w:val="nil"/>
            </w:tcBorders>
            <w:shd w:val="clear" w:color="auto" w:fill="E0E0E0"/>
          </w:tcPr>
          <w:p w14:paraId="137B0505" w14:textId="2C911863" w:rsidR="00F2566C" w:rsidRPr="00095414" w:rsidRDefault="008D1AFB" w:rsidP="00364CD2">
            <w:pPr>
              <w:autoSpaceDE w:val="0"/>
              <w:autoSpaceDN w:val="0"/>
              <w:adjustRightInd w:val="0"/>
              <w:spacing w:line="320" w:lineRule="atLeast"/>
              <w:ind w:left="60" w:right="60"/>
              <w:rPr>
                <w:rFonts w:ascii="Times New Roman" w:hAnsi="Times New Roman"/>
                <w:color w:val="264A60"/>
                <w:szCs w:val="24"/>
                <w:lang w:val="en-US"/>
              </w:rPr>
            </w:pPr>
            <w:r>
              <w:rPr>
                <w:rFonts w:ascii="Times New Roman" w:hAnsi="Times New Roman"/>
                <w:color w:val="264A60"/>
                <w:szCs w:val="24"/>
                <w:lang w:val="en-US"/>
              </w:rPr>
              <w:t>Res</w:t>
            </w:r>
            <w:r w:rsidR="00F2566C" w:rsidRPr="00095414">
              <w:rPr>
                <w:rFonts w:ascii="Times New Roman" w:hAnsi="Times New Roman"/>
                <w:color w:val="264A60"/>
                <w:szCs w:val="24"/>
                <w:lang w:val="en-US"/>
              </w:rPr>
              <w:t>3</w:t>
            </w:r>
          </w:p>
        </w:tc>
        <w:tc>
          <w:tcPr>
            <w:tcW w:w="1223" w:type="dxa"/>
            <w:tcBorders>
              <w:top w:val="single" w:sz="8" w:space="0" w:color="AEAEAE"/>
              <w:left w:val="nil"/>
              <w:bottom w:val="single" w:sz="8" w:space="0" w:color="152935"/>
              <w:right w:val="single" w:sz="8" w:space="0" w:color="E0E0E0"/>
            </w:tcBorders>
            <w:shd w:val="clear" w:color="auto" w:fill="FFFFFF"/>
          </w:tcPr>
          <w:p w14:paraId="717C4BA2"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147.45</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486E763E"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294.756</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50BB140B"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b/>
                <w:color w:val="010205"/>
                <w:szCs w:val="24"/>
                <w:lang w:val="en-US"/>
              </w:rPr>
            </w:pPr>
            <w:r w:rsidRPr="00095414">
              <w:rPr>
                <w:rFonts w:ascii="Times New Roman" w:hAnsi="Times New Roman"/>
                <w:b/>
                <w:color w:val="010205"/>
                <w:szCs w:val="24"/>
                <w:lang w:val="en-US"/>
              </w:rPr>
              <w:t>.827</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33FCDCF0"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w:t>
            </w:r>
          </w:p>
        </w:tc>
        <w:tc>
          <w:tcPr>
            <w:tcW w:w="1468" w:type="dxa"/>
            <w:tcBorders>
              <w:top w:val="single" w:sz="8" w:space="0" w:color="AEAEAE"/>
              <w:left w:val="single" w:sz="8" w:space="0" w:color="E0E0E0"/>
              <w:bottom w:val="single" w:sz="8" w:space="0" w:color="152935"/>
              <w:right w:val="nil"/>
            </w:tcBorders>
            <w:shd w:val="clear" w:color="auto" w:fill="FFFFFF"/>
          </w:tcPr>
          <w:p w14:paraId="06B4AF18" w14:textId="77777777" w:rsidR="00F2566C" w:rsidRPr="00095414" w:rsidRDefault="00F2566C" w:rsidP="00364CD2">
            <w:pPr>
              <w:autoSpaceDE w:val="0"/>
              <w:autoSpaceDN w:val="0"/>
              <w:adjustRightInd w:val="0"/>
              <w:spacing w:line="320" w:lineRule="atLeast"/>
              <w:ind w:left="60" w:right="60"/>
              <w:jc w:val="right"/>
              <w:rPr>
                <w:rFonts w:ascii="Times New Roman" w:hAnsi="Times New Roman"/>
                <w:color w:val="010205"/>
                <w:szCs w:val="24"/>
                <w:lang w:val="en-US"/>
              </w:rPr>
            </w:pPr>
            <w:r w:rsidRPr="00095414">
              <w:rPr>
                <w:rFonts w:ascii="Times New Roman" w:hAnsi="Times New Roman"/>
                <w:color w:val="010205"/>
                <w:szCs w:val="24"/>
                <w:lang w:val="en-US"/>
              </w:rPr>
              <w:t>.967</w:t>
            </w:r>
          </w:p>
        </w:tc>
      </w:tr>
    </w:tbl>
    <w:p w14:paraId="78D782A0" w14:textId="77777777" w:rsidR="00F2566C" w:rsidRPr="00F109B1" w:rsidRDefault="00F2566C" w:rsidP="00F25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Times New Roman" w:eastAsiaTheme="minorHAnsi" w:hAnsi="Times New Roman" w:cs="Times New Roman"/>
          <w:color w:val="222222"/>
          <w:szCs w:val="24"/>
          <w:lang w:val="en-US" w:eastAsia="en-US"/>
        </w:rPr>
      </w:pPr>
      <w:r w:rsidRPr="00F109B1">
        <w:rPr>
          <w:rFonts w:ascii="Times New Roman" w:eastAsiaTheme="minorHAnsi" w:hAnsi="Times New Roman" w:cs="Times New Roman"/>
          <w:color w:val="222222"/>
          <w:szCs w:val="24"/>
          <w:lang w:val="en" w:eastAsia="en-US"/>
        </w:rPr>
        <w:t>Source: SPSS Data version 25.0 (2019)</w:t>
      </w:r>
    </w:p>
    <w:p w14:paraId="0F7FF1A2" w14:textId="77777777" w:rsidR="00F2566C" w:rsidRDefault="00F2566C" w:rsidP="00856075">
      <w:pPr>
        <w:jc w:val="both"/>
        <w:rPr>
          <w:rFonts w:ascii="Times New Roman" w:hAnsi="Times New Roman" w:cs="Times New Roman"/>
          <w:szCs w:val="24"/>
          <w:lang w:val="id-ID"/>
        </w:rPr>
      </w:pPr>
    </w:p>
    <w:p w14:paraId="7AAB6AB8" w14:textId="77777777" w:rsidR="00EA169D" w:rsidRDefault="00EA169D" w:rsidP="0025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r w:rsidRPr="00EA169D">
        <w:rPr>
          <w:rFonts w:ascii="inherit" w:eastAsiaTheme="minorHAnsi" w:hAnsi="inherit" w:cs="Courier New"/>
          <w:color w:val="222222"/>
          <w:szCs w:val="24"/>
          <w:lang w:val="en" w:eastAsia="en-US"/>
        </w:rPr>
        <w:t>From the results of the statistical validity test data above, it can be seen that none of the statement items are ruled out because the result r value&gt; r Table is thus the whole item of the Brand Image variable statement is valid.</w:t>
      </w:r>
    </w:p>
    <w:p w14:paraId="181DD64D" w14:textId="77777777" w:rsidR="00EA169D" w:rsidRPr="00EA169D" w:rsidRDefault="00EA169D" w:rsidP="00EA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US" w:eastAsia="en-US"/>
        </w:rPr>
      </w:pPr>
    </w:p>
    <w:p w14:paraId="62CA1019" w14:textId="77777777" w:rsidR="00EA169D" w:rsidRPr="00EA169D" w:rsidRDefault="00EA169D" w:rsidP="00EA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r w:rsidRPr="00EA169D">
        <w:rPr>
          <w:rFonts w:ascii="inherit" w:eastAsiaTheme="minorHAnsi" w:hAnsi="inherit" w:cs="Courier New"/>
          <w:color w:val="222222"/>
          <w:szCs w:val="24"/>
          <w:lang w:val="en" w:eastAsia="en-US"/>
        </w:rPr>
        <w:t>b. Reliability Test</w:t>
      </w:r>
    </w:p>
    <w:p w14:paraId="7CD87C19" w14:textId="77777777" w:rsidR="00EA169D" w:rsidRDefault="00EA169D" w:rsidP="0025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r w:rsidRPr="00EA169D">
        <w:rPr>
          <w:rFonts w:ascii="inherit" w:eastAsiaTheme="minorHAnsi" w:hAnsi="inherit" w:cs="Courier New"/>
          <w:color w:val="222222"/>
          <w:szCs w:val="24"/>
          <w:lang w:val="en" w:eastAsia="en-US"/>
        </w:rPr>
        <w:t>Reliability test is a measure that shows stability in measuring. Stability here means that the questionnaire is consistent if it is used to measure concepts or constructs from one condition to another. In this technique measurement is done only at one time, then comparison with other questions or by measuring the correlation between answers. In the SPSS program, this method is carried out by the Cronbach Alpha method, where a questionnaire is said to be reliable if the Cronbach Alpha value is greater than 0.60.</w:t>
      </w:r>
    </w:p>
    <w:p w14:paraId="4BB30E54" w14:textId="77777777" w:rsidR="00EA169D" w:rsidRDefault="00EA169D" w:rsidP="00EA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p>
    <w:p w14:paraId="25EA3F30" w14:textId="573CB43A" w:rsidR="00A4749F" w:rsidRPr="006E3CD9" w:rsidRDefault="00A4749F" w:rsidP="00A4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540" w:lineRule="atLeast"/>
        <w:rPr>
          <w:rFonts w:ascii="inherit" w:eastAsiaTheme="minorHAnsi" w:hAnsi="inherit" w:cs="Courier New"/>
          <w:color w:val="222222"/>
          <w:szCs w:val="24"/>
          <w:lang w:val="en-US" w:eastAsia="en-US"/>
        </w:rPr>
      </w:pPr>
      <w:r w:rsidRPr="006E3CD9">
        <w:rPr>
          <w:rFonts w:ascii="inherit" w:eastAsiaTheme="minorHAnsi" w:hAnsi="inherit" w:cs="Courier New"/>
          <w:color w:val="222222"/>
          <w:szCs w:val="24"/>
          <w:lang w:val="en" w:eastAsia="en-US"/>
        </w:rPr>
        <w:t xml:space="preserve">Table </w:t>
      </w:r>
      <w:r w:rsidR="00434AF9">
        <w:rPr>
          <w:rFonts w:ascii="inherit" w:eastAsiaTheme="minorHAnsi" w:hAnsi="inherit" w:cs="Courier New"/>
          <w:color w:val="222222"/>
          <w:szCs w:val="24"/>
          <w:lang w:val="en" w:eastAsia="en-US"/>
        </w:rPr>
        <w:t xml:space="preserve">4.2 </w:t>
      </w:r>
      <w:r w:rsidRPr="006E3CD9">
        <w:rPr>
          <w:rFonts w:ascii="inherit" w:eastAsiaTheme="minorHAnsi" w:hAnsi="inherit" w:cs="Courier New"/>
          <w:color w:val="222222"/>
          <w:szCs w:val="24"/>
          <w:lang w:val="en" w:eastAsia="en-US"/>
        </w:rPr>
        <w:t xml:space="preserve"> Reliability</w:t>
      </w:r>
      <w:r w:rsidR="00434AF9">
        <w:rPr>
          <w:rFonts w:ascii="inherit" w:eastAsiaTheme="minorHAnsi" w:hAnsi="inherit" w:cs="Courier New"/>
          <w:color w:val="222222"/>
          <w:szCs w:val="24"/>
          <w:lang w:val="en" w:eastAsia="en-US"/>
        </w:rPr>
        <w:t xml:space="preserve"> Test</w:t>
      </w:r>
    </w:p>
    <w:tbl>
      <w:tblPr>
        <w:tblW w:w="430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7"/>
        <w:gridCol w:w="2444"/>
        <w:gridCol w:w="1794"/>
      </w:tblGrid>
      <w:tr w:rsidR="00434AF9" w:rsidRPr="006E3CD9" w14:paraId="514C6AF1" w14:textId="77777777" w:rsidTr="00434AF9">
        <w:trPr>
          <w:cantSplit/>
        </w:trPr>
        <w:tc>
          <w:tcPr>
            <w:tcW w:w="5000" w:type="pct"/>
            <w:gridSpan w:val="3"/>
            <w:shd w:val="clear" w:color="auto" w:fill="FFFFFF"/>
            <w:vAlign w:val="center"/>
          </w:tcPr>
          <w:p w14:paraId="57757D15" w14:textId="77777777" w:rsidR="00A4749F" w:rsidRPr="006E3CD9" w:rsidRDefault="00A4749F" w:rsidP="00364CD2">
            <w:pPr>
              <w:autoSpaceDE w:val="0"/>
              <w:autoSpaceDN w:val="0"/>
              <w:adjustRightInd w:val="0"/>
              <w:spacing w:line="360" w:lineRule="auto"/>
              <w:ind w:left="60" w:right="60"/>
              <w:jc w:val="center"/>
              <w:rPr>
                <w:rFonts w:ascii="Times New Roman" w:hAnsi="Times New Roman"/>
                <w:szCs w:val="24"/>
                <w:lang w:val="en-US"/>
              </w:rPr>
            </w:pPr>
            <w:r w:rsidRPr="006E3CD9">
              <w:rPr>
                <w:rFonts w:ascii="Times New Roman" w:hAnsi="Times New Roman"/>
                <w:b/>
                <w:bCs/>
                <w:szCs w:val="24"/>
                <w:lang w:val="en-US"/>
              </w:rPr>
              <w:t>Reliability Statistics</w:t>
            </w:r>
          </w:p>
        </w:tc>
      </w:tr>
      <w:tr w:rsidR="00434AF9" w:rsidRPr="006E3CD9" w14:paraId="237F6396" w14:textId="77777777" w:rsidTr="00434AF9">
        <w:trPr>
          <w:cantSplit/>
        </w:trPr>
        <w:tc>
          <w:tcPr>
            <w:tcW w:w="2271" w:type="pct"/>
            <w:shd w:val="clear" w:color="auto" w:fill="FFFFFF"/>
            <w:vAlign w:val="bottom"/>
          </w:tcPr>
          <w:p w14:paraId="7BAF70FF" w14:textId="77777777" w:rsidR="00A4749F" w:rsidRPr="006E3CD9" w:rsidRDefault="00A4749F" w:rsidP="00434AF9">
            <w:pPr>
              <w:autoSpaceDE w:val="0"/>
              <w:autoSpaceDN w:val="0"/>
              <w:adjustRightInd w:val="0"/>
              <w:spacing w:line="360" w:lineRule="auto"/>
              <w:ind w:left="60" w:right="60"/>
              <w:rPr>
                <w:rFonts w:ascii="Times New Roman" w:hAnsi="Times New Roman"/>
                <w:szCs w:val="24"/>
                <w:lang w:val="en-US"/>
              </w:rPr>
            </w:pPr>
            <w:r w:rsidRPr="006E3CD9">
              <w:rPr>
                <w:rFonts w:ascii="Times New Roman" w:hAnsi="Times New Roman"/>
                <w:szCs w:val="24"/>
                <w:lang w:val="en-US"/>
              </w:rPr>
              <w:t>Cronbach's Alpha</w:t>
            </w:r>
          </w:p>
        </w:tc>
        <w:tc>
          <w:tcPr>
            <w:tcW w:w="1574" w:type="pct"/>
            <w:shd w:val="clear" w:color="auto" w:fill="FFFFFF"/>
            <w:vAlign w:val="bottom"/>
          </w:tcPr>
          <w:p w14:paraId="148ED17D" w14:textId="77777777" w:rsidR="00A4749F" w:rsidRPr="006E3CD9" w:rsidRDefault="00A4749F" w:rsidP="00434AF9">
            <w:pPr>
              <w:autoSpaceDE w:val="0"/>
              <w:autoSpaceDN w:val="0"/>
              <w:adjustRightInd w:val="0"/>
              <w:spacing w:line="360" w:lineRule="auto"/>
              <w:ind w:left="60" w:right="60"/>
              <w:rPr>
                <w:rFonts w:ascii="Times New Roman" w:hAnsi="Times New Roman"/>
                <w:szCs w:val="24"/>
                <w:lang w:val="en-US"/>
              </w:rPr>
            </w:pPr>
            <w:r w:rsidRPr="006E3CD9">
              <w:rPr>
                <w:rFonts w:ascii="Times New Roman" w:hAnsi="Times New Roman"/>
                <w:szCs w:val="24"/>
                <w:lang w:val="en-US"/>
              </w:rPr>
              <w:t>Cronbach's Alpha Based on Standardized Items</w:t>
            </w:r>
          </w:p>
        </w:tc>
        <w:tc>
          <w:tcPr>
            <w:tcW w:w="1155" w:type="pct"/>
            <w:shd w:val="clear" w:color="auto" w:fill="FFFFFF"/>
            <w:vAlign w:val="bottom"/>
          </w:tcPr>
          <w:p w14:paraId="46075CC9" w14:textId="77777777" w:rsidR="00A4749F" w:rsidRPr="006E3CD9" w:rsidRDefault="00A4749F" w:rsidP="00434AF9">
            <w:pPr>
              <w:autoSpaceDE w:val="0"/>
              <w:autoSpaceDN w:val="0"/>
              <w:adjustRightInd w:val="0"/>
              <w:spacing w:line="360" w:lineRule="auto"/>
              <w:ind w:left="60" w:right="60"/>
              <w:rPr>
                <w:rFonts w:ascii="Times New Roman" w:hAnsi="Times New Roman"/>
                <w:szCs w:val="24"/>
                <w:lang w:val="en-US"/>
              </w:rPr>
            </w:pPr>
            <w:bookmarkStart w:id="0" w:name="_GoBack"/>
            <w:r w:rsidRPr="006E3CD9">
              <w:rPr>
                <w:rFonts w:ascii="Times New Roman" w:hAnsi="Times New Roman"/>
                <w:szCs w:val="24"/>
                <w:lang w:val="en-US"/>
              </w:rPr>
              <w:t>N of Items</w:t>
            </w:r>
            <w:bookmarkEnd w:id="0"/>
          </w:p>
        </w:tc>
      </w:tr>
      <w:tr w:rsidR="00434AF9" w:rsidRPr="006E3CD9" w14:paraId="15BBDD1D" w14:textId="77777777" w:rsidTr="00434AF9">
        <w:trPr>
          <w:cantSplit/>
        </w:trPr>
        <w:tc>
          <w:tcPr>
            <w:tcW w:w="2271" w:type="pct"/>
            <w:shd w:val="clear" w:color="auto" w:fill="FFFFFF"/>
          </w:tcPr>
          <w:p w14:paraId="691C3FCA" w14:textId="77777777" w:rsidR="00A4749F" w:rsidRPr="006E3CD9" w:rsidRDefault="00A4749F" w:rsidP="00364CD2">
            <w:pPr>
              <w:autoSpaceDE w:val="0"/>
              <w:autoSpaceDN w:val="0"/>
              <w:adjustRightInd w:val="0"/>
              <w:spacing w:line="360" w:lineRule="auto"/>
              <w:ind w:left="60" w:right="60"/>
              <w:jc w:val="right"/>
              <w:rPr>
                <w:rFonts w:ascii="Times New Roman" w:hAnsi="Times New Roman"/>
                <w:szCs w:val="24"/>
                <w:lang w:val="en-US"/>
              </w:rPr>
            </w:pPr>
            <w:r w:rsidRPr="006E3CD9">
              <w:rPr>
                <w:rFonts w:ascii="Times New Roman" w:hAnsi="Times New Roman"/>
                <w:szCs w:val="24"/>
                <w:lang w:val="en-US"/>
              </w:rPr>
              <w:t>.969</w:t>
            </w:r>
          </w:p>
        </w:tc>
        <w:tc>
          <w:tcPr>
            <w:tcW w:w="1574" w:type="pct"/>
            <w:shd w:val="clear" w:color="auto" w:fill="FFFFFF"/>
          </w:tcPr>
          <w:p w14:paraId="7BC82177" w14:textId="77777777" w:rsidR="00A4749F" w:rsidRPr="006E3CD9" w:rsidRDefault="00A4749F" w:rsidP="00364CD2">
            <w:pPr>
              <w:autoSpaceDE w:val="0"/>
              <w:autoSpaceDN w:val="0"/>
              <w:adjustRightInd w:val="0"/>
              <w:spacing w:line="360" w:lineRule="auto"/>
              <w:ind w:left="60" w:right="60"/>
              <w:jc w:val="right"/>
              <w:rPr>
                <w:rFonts w:ascii="Times New Roman" w:hAnsi="Times New Roman"/>
                <w:szCs w:val="24"/>
                <w:lang w:val="en-US"/>
              </w:rPr>
            </w:pPr>
            <w:r w:rsidRPr="006E3CD9">
              <w:rPr>
                <w:rFonts w:ascii="Times New Roman" w:hAnsi="Times New Roman"/>
                <w:szCs w:val="24"/>
                <w:lang w:val="en-US"/>
              </w:rPr>
              <w:t>.970</w:t>
            </w:r>
          </w:p>
        </w:tc>
        <w:tc>
          <w:tcPr>
            <w:tcW w:w="1155" w:type="pct"/>
            <w:shd w:val="clear" w:color="auto" w:fill="FFFFFF"/>
          </w:tcPr>
          <w:p w14:paraId="47B8C073" w14:textId="77777777" w:rsidR="00A4749F" w:rsidRPr="006E3CD9" w:rsidRDefault="00A4749F" w:rsidP="00364CD2">
            <w:pPr>
              <w:autoSpaceDE w:val="0"/>
              <w:autoSpaceDN w:val="0"/>
              <w:adjustRightInd w:val="0"/>
              <w:spacing w:line="360" w:lineRule="auto"/>
              <w:ind w:left="60" w:right="60"/>
              <w:jc w:val="right"/>
              <w:rPr>
                <w:rFonts w:ascii="Times New Roman" w:hAnsi="Times New Roman"/>
                <w:szCs w:val="24"/>
                <w:lang w:val="en-US"/>
              </w:rPr>
            </w:pPr>
            <w:r w:rsidRPr="006E3CD9">
              <w:rPr>
                <w:rFonts w:ascii="Times New Roman" w:hAnsi="Times New Roman"/>
                <w:szCs w:val="24"/>
                <w:lang w:val="en-US"/>
              </w:rPr>
              <w:t>37</w:t>
            </w:r>
          </w:p>
        </w:tc>
      </w:tr>
    </w:tbl>
    <w:p w14:paraId="199010A8" w14:textId="77777777" w:rsidR="00A4749F" w:rsidRPr="006E3CD9" w:rsidRDefault="00A4749F" w:rsidP="00A4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US" w:eastAsia="en-US"/>
        </w:rPr>
      </w:pPr>
      <w:r w:rsidRPr="006E3CD9">
        <w:rPr>
          <w:rFonts w:ascii="inherit" w:eastAsiaTheme="minorHAnsi" w:hAnsi="inherit" w:cs="Courier New"/>
          <w:color w:val="222222"/>
          <w:szCs w:val="24"/>
          <w:lang w:val="en" w:eastAsia="en-US"/>
        </w:rPr>
        <w:t>Source: SPSS Data version 25.0 (2019)</w:t>
      </w:r>
    </w:p>
    <w:p w14:paraId="5B17D5D1" w14:textId="77777777" w:rsidR="00251D2A" w:rsidRPr="006E3CD9" w:rsidRDefault="00251D2A" w:rsidP="00251100">
      <w:pPr>
        <w:suppressAutoHyphens w:val="0"/>
        <w:jc w:val="both"/>
        <w:rPr>
          <w:rFonts w:ascii="Times New Roman" w:hAnsi="Times New Roman" w:cs="Times New Roman"/>
          <w:szCs w:val="24"/>
          <w:lang w:val="en-US" w:eastAsia="en-US"/>
        </w:rPr>
      </w:pPr>
      <w:r w:rsidRPr="00251D2A">
        <w:rPr>
          <w:rFonts w:ascii="Times New Roman" w:hAnsi="Times New Roman" w:cs="Times New Roman"/>
          <w:szCs w:val="24"/>
          <w:lang w:val="en-US" w:eastAsia="en-US"/>
        </w:rPr>
        <w:br/>
      </w:r>
      <w:r w:rsidRPr="006E3CD9">
        <w:rPr>
          <w:rFonts w:ascii="Times New Roman" w:hAnsi="Times New Roman" w:cs="Times New Roman"/>
          <w:color w:val="222222"/>
          <w:szCs w:val="24"/>
          <w:shd w:val="clear" w:color="auto" w:fill="F8F9FA"/>
          <w:lang w:val="en-US" w:eastAsia="en-US"/>
        </w:rPr>
        <w:t>From the results of the reliability test statistical data shows that the cronbach's alpha value is reliable, because the cronbach's alpha value is above the minimum limit of 0.60, so it can be concluded that the measurement scale for service quality variables has good reliability.</w:t>
      </w:r>
    </w:p>
    <w:p w14:paraId="2F399BDC" w14:textId="77777777" w:rsidR="00EA169D" w:rsidRPr="006E3CD9" w:rsidRDefault="00EA169D" w:rsidP="00EA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Times New Roman" w:eastAsiaTheme="minorHAnsi" w:hAnsi="Times New Roman" w:cs="Times New Roman"/>
          <w:color w:val="222222"/>
          <w:szCs w:val="24"/>
          <w:lang w:val="en-US" w:eastAsia="en-US"/>
        </w:rPr>
      </w:pPr>
    </w:p>
    <w:p w14:paraId="08E35606" w14:textId="77777777" w:rsidR="00251D2A" w:rsidRPr="00251D2A" w:rsidRDefault="00251D2A" w:rsidP="0025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r w:rsidRPr="00251D2A">
        <w:rPr>
          <w:rFonts w:ascii="inherit" w:eastAsiaTheme="minorHAnsi" w:hAnsi="inherit" w:cs="Courier New"/>
          <w:color w:val="222222"/>
          <w:szCs w:val="24"/>
          <w:lang w:val="en" w:eastAsia="en-US"/>
        </w:rPr>
        <w:t>2. Partial Correlation Test (Spearman Correlation)</w:t>
      </w:r>
    </w:p>
    <w:p w14:paraId="6DAF6660" w14:textId="77777777" w:rsidR="00251D2A" w:rsidRDefault="00251D2A" w:rsidP="0025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r w:rsidRPr="00251D2A">
        <w:rPr>
          <w:rFonts w:ascii="inherit" w:eastAsiaTheme="minorHAnsi" w:hAnsi="inherit" w:cs="Courier New"/>
          <w:color w:val="222222"/>
          <w:szCs w:val="24"/>
          <w:lang w:val="en" w:eastAsia="en-US"/>
        </w:rPr>
        <w:t xml:space="preserve">The data analysis technique used in this study is the Spearman correlation test to test the relationship between the variables studied. To find out the level or degree of closeness of the relationship between the variables studied, used a table of guideline criteria for correlation coefficients, among others: </w:t>
      </w:r>
    </w:p>
    <w:p w14:paraId="38F0FE16" w14:textId="77777777" w:rsidR="00251D2A" w:rsidRDefault="00251D2A" w:rsidP="0025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p>
    <w:p w14:paraId="105064A4" w14:textId="77777777" w:rsidR="00251D2A" w:rsidRDefault="00251D2A" w:rsidP="0025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p>
    <w:p w14:paraId="1155C886" w14:textId="77777777" w:rsidR="006E3CD9" w:rsidRDefault="006E3CD9" w:rsidP="0025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p>
    <w:p w14:paraId="39A52005" w14:textId="77777777" w:rsidR="00095414" w:rsidRDefault="00095414" w:rsidP="0025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p>
    <w:p w14:paraId="1467D051" w14:textId="4EDAEA57" w:rsidR="00251D2A" w:rsidRPr="00251D2A" w:rsidRDefault="00251D2A" w:rsidP="0025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US" w:eastAsia="en-US"/>
        </w:rPr>
      </w:pPr>
      <w:r w:rsidRPr="00251D2A">
        <w:rPr>
          <w:rFonts w:ascii="inherit" w:eastAsiaTheme="minorHAnsi" w:hAnsi="inherit" w:cs="Courier New"/>
          <w:color w:val="222222"/>
          <w:szCs w:val="24"/>
          <w:lang w:val="en" w:eastAsia="en-US"/>
        </w:rPr>
        <w:t xml:space="preserve">Table </w:t>
      </w:r>
      <w:r w:rsidR="00434AF9">
        <w:rPr>
          <w:rFonts w:ascii="inherit" w:eastAsiaTheme="minorHAnsi" w:hAnsi="inherit" w:cs="Courier New"/>
          <w:color w:val="222222"/>
          <w:szCs w:val="24"/>
          <w:lang w:val="en" w:eastAsia="en-US"/>
        </w:rPr>
        <w:t>4.</w:t>
      </w:r>
      <w:r w:rsidRPr="00251D2A">
        <w:rPr>
          <w:rFonts w:ascii="inherit" w:eastAsiaTheme="minorHAnsi" w:hAnsi="inherit" w:cs="Courier New"/>
          <w:color w:val="222222"/>
          <w:szCs w:val="24"/>
          <w:lang w:val="en" w:eastAsia="en-US"/>
        </w:rPr>
        <w:t>3 Guidelines for Providing Interpretations of Correlation Coefficients</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331"/>
        <w:gridCol w:w="4695"/>
      </w:tblGrid>
      <w:tr w:rsidR="00251D2A" w:rsidRPr="008816CF" w14:paraId="3953D5A7" w14:textId="77777777" w:rsidTr="00364CD2">
        <w:trPr>
          <w:trHeight w:val="310"/>
          <w:jc w:val="center"/>
        </w:trPr>
        <w:tc>
          <w:tcPr>
            <w:tcW w:w="2399" w:type="pct"/>
            <w:vAlign w:val="center"/>
            <w:hideMark/>
          </w:tcPr>
          <w:p w14:paraId="7C776D54" w14:textId="77777777" w:rsidR="00AA6FD0" w:rsidRPr="00E23F5B" w:rsidRDefault="00AA6FD0" w:rsidP="00AA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540" w:lineRule="atLeast"/>
              <w:rPr>
                <w:rFonts w:ascii="inherit" w:eastAsiaTheme="minorHAnsi" w:hAnsi="inherit" w:cs="Courier New"/>
                <w:color w:val="222222"/>
                <w:sz w:val="28"/>
                <w:szCs w:val="28"/>
                <w:lang w:val="en-US" w:eastAsia="en-US"/>
              </w:rPr>
            </w:pPr>
            <w:r w:rsidRPr="00E23F5B">
              <w:rPr>
                <w:rFonts w:ascii="inherit" w:eastAsiaTheme="minorHAnsi" w:hAnsi="inherit" w:cs="Courier New"/>
                <w:color w:val="222222"/>
                <w:sz w:val="28"/>
                <w:szCs w:val="28"/>
                <w:lang w:val="en" w:eastAsia="en-US"/>
              </w:rPr>
              <w:t>Coefficient Interval</w:t>
            </w:r>
          </w:p>
          <w:p w14:paraId="006858F0" w14:textId="1248587D" w:rsidR="00251D2A" w:rsidRPr="00E23F5B" w:rsidRDefault="00251D2A" w:rsidP="00364CD2">
            <w:pPr>
              <w:pStyle w:val="ListParagraph"/>
              <w:snapToGrid w:val="0"/>
              <w:spacing w:after="0" w:line="240" w:lineRule="auto"/>
              <w:ind w:left="-14" w:firstLine="360"/>
              <w:jc w:val="center"/>
              <w:rPr>
                <w:rFonts w:ascii="Times New Roman" w:hAnsi="Times New Roman"/>
                <w:b/>
                <w:sz w:val="28"/>
                <w:szCs w:val="28"/>
                <w:lang w:val="en-GB"/>
              </w:rPr>
            </w:pPr>
          </w:p>
        </w:tc>
        <w:tc>
          <w:tcPr>
            <w:tcW w:w="2601" w:type="pct"/>
            <w:vAlign w:val="center"/>
            <w:hideMark/>
          </w:tcPr>
          <w:p w14:paraId="1A5EEF59" w14:textId="77777777" w:rsidR="000904EB" w:rsidRPr="00E23F5B" w:rsidRDefault="000904EB" w:rsidP="0009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540" w:lineRule="atLeast"/>
              <w:rPr>
                <w:rFonts w:ascii="inherit" w:eastAsiaTheme="minorHAnsi" w:hAnsi="inherit" w:cs="Courier New"/>
                <w:color w:val="222222"/>
                <w:sz w:val="28"/>
                <w:szCs w:val="28"/>
                <w:lang w:val="en-US" w:eastAsia="en-US"/>
              </w:rPr>
            </w:pPr>
            <w:r w:rsidRPr="00E23F5B">
              <w:rPr>
                <w:rFonts w:ascii="inherit" w:eastAsiaTheme="minorHAnsi" w:hAnsi="inherit" w:cs="Courier New"/>
                <w:color w:val="222222"/>
                <w:sz w:val="28"/>
                <w:szCs w:val="28"/>
                <w:lang w:val="en" w:eastAsia="en-US"/>
              </w:rPr>
              <w:t>Relationship Level</w:t>
            </w:r>
          </w:p>
          <w:p w14:paraId="3E28ABCE" w14:textId="7390F048" w:rsidR="00251D2A" w:rsidRPr="00E23F5B" w:rsidRDefault="00251D2A" w:rsidP="00364CD2">
            <w:pPr>
              <w:pStyle w:val="ListParagraph"/>
              <w:snapToGrid w:val="0"/>
              <w:spacing w:after="0" w:line="240" w:lineRule="auto"/>
              <w:ind w:left="101" w:firstLine="360"/>
              <w:jc w:val="center"/>
              <w:rPr>
                <w:rFonts w:ascii="Times New Roman" w:hAnsi="Times New Roman"/>
                <w:b/>
                <w:sz w:val="28"/>
                <w:szCs w:val="28"/>
                <w:lang w:val="en-GB"/>
              </w:rPr>
            </w:pPr>
          </w:p>
        </w:tc>
      </w:tr>
      <w:tr w:rsidR="00251D2A" w:rsidRPr="008816CF" w14:paraId="30A98F83" w14:textId="77777777" w:rsidTr="00364CD2">
        <w:trPr>
          <w:trHeight w:val="201"/>
          <w:jc w:val="center"/>
        </w:trPr>
        <w:tc>
          <w:tcPr>
            <w:tcW w:w="2399" w:type="pct"/>
            <w:vAlign w:val="center"/>
            <w:hideMark/>
          </w:tcPr>
          <w:p w14:paraId="60384B65" w14:textId="77777777" w:rsidR="00251D2A" w:rsidRPr="008816CF" w:rsidRDefault="00251D2A" w:rsidP="00364CD2">
            <w:pPr>
              <w:pStyle w:val="ListParagraph"/>
              <w:snapToGrid w:val="0"/>
              <w:spacing w:after="0" w:line="240" w:lineRule="auto"/>
              <w:ind w:left="-14" w:firstLine="360"/>
              <w:jc w:val="center"/>
              <w:rPr>
                <w:rFonts w:ascii="Times New Roman" w:hAnsi="Times New Roman"/>
                <w:sz w:val="24"/>
                <w:szCs w:val="24"/>
                <w:lang w:val="en-GB"/>
              </w:rPr>
            </w:pPr>
            <w:r w:rsidRPr="008816CF">
              <w:rPr>
                <w:rFonts w:ascii="Times New Roman" w:hAnsi="Times New Roman"/>
                <w:sz w:val="24"/>
                <w:szCs w:val="24"/>
                <w:lang w:val="en-GB"/>
              </w:rPr>
              <w:t>0,00 - 0,199</w:t>
            </w:r>
          </w:p>
        </w:tc>
        <w:tc>
          <w:tcPr>
            <w:tcW w:w="2601" w:type="pct"/>
            <w:vAlign w:val="center"/>
            <w:hideMark/>
          </w:tcPr>
          <w:p w14:paraId="6AB158D3" w14:textId="29AA7378" w:rsidR="00251D2A" w:rsidRPr="008816CF" w:rsidRDefault="000904EB" w:rsidP="00364CD2">
            <w:pPr>
              <w:pStyle w:val="ListParagraph"/>
              <w:snapToGrid w:val="0"/>
              <w:spacing w:after="0" w:line="240" w:lineRule="auto"/>
              <w:ind w:left="101" w:firstLine="360"/>
              <w:jc w:val="center"/>
              <w:rPr>
                <w:rFonts w:ascii="Times New Roman" w:hAnsi="Times New Roman"/>
                <w:sz w:val="24"/>
                <w:szCs w:val="24"/>
                <w:lang w:val="en-GB"/>
              </w:rPr>
            </w:pPr>
            <w:r>
              <w:rPr>
                <w:rFonts w:ascii="Times New Roman" w:hAnsi="Times New Roman"/>
                <w:sz w:val="24"/>
                <w:szCs w:val="24"/>
                <w:lang w:val="en-GB"/>
              </w:rPr>
              <w:t>Very low</w:t>
            </w:r>
          </w:p>
        </w:tc>
      </w:tr>
      <w:tr w:rsidR="00251D2A" w:rsidRPr="008816CF" w14:paraId="1EA29215" w14:textId="77777777" w:rsidTr="00364CD2">
        <w:trPr>
          <w:trHeight w:val="201"/>
          <w:jc w:val="center"/>
        </w:trPr>
        <w:tc>
          <w:tcPr>
            <w:tcW w:w="2399" w:type="pct"/>
            <w:vAlign w:val="center"/>
            <w:hideMark/>
          </w:tcPr>
          <w:p w14:paraId="73F36DE7" w14:textId="77777777" w:rsidR="00251D2A" w:rsidRPr="008816CF" w:rsidRDefault="00251D2A" w:rsidP="00364CD2">
            <w:pPr>
              <w:pStyle w:val="ListParagraph"/>
              <w:snapToGrid w:val="0"/>
              <w:spacing w:after="0" w:line="240" w:lineRule="auto"/>
              <w:ind w:left="-14" w:firstLine="360"/>
              <w:jc w:val="center"/>
              <w:rPr>
                <w:rFonts w:ascii="Times New Roman" w:hAnsi="Times New Roman"/>
                <w:sz w:val="24"/>
                <w:szCs w:val="24"/>
                <w:lang w:val="en-GB"/>
              </w:rPr>
            </w:pPr>
            <w:r w:rsidRPr="008816CF">
              <w:rPr>
                <w:rFonts w:ascii="Times New Roman" w:hAnsi="Times New Roman"/>
                <w:sz w:val="24"/>
                <w:szCs w:val="24"/>
                <w:lang w:val="en-GB"/>
              </w:rPr>
              <w:t>0,20 - 0,399</w:t>
            </w:r>
          </w:p>
        </w:tc>
        <w:tc>
          <w:tcPr>
            <w:tcW w:w="2601" w:type="pct"/>
            <w:vAlign w:val="center"/>
            <w:hideMark/>
          </w:tcPr>
          <w:p w14:paraId="5CCC2489" w14:textId="2EF04328" w:rsidR="00251D2A" w:rsidRPr="008816CF" w:rsidRDefault="000904EB" w:rsidP="00364CD2">
            <w:pPr>
              <w:pStyle w:val="ListParagraph"/>
              <w:snapToGrid w:val="0"/>
              <w:spacing w:after="0" w:line="240" w:lineRule="auto"/>
              <w:ind w:left="101" w:firstLine="360"/>
              <w:jc w:val="center"/>
              <w:rPr>
                <w:rFonts w:ascii="Times New Roman" w:hAnsi="Times New Roman"/>
                <w:sz w:val="24"/>
                <w:szCs w:val="24"/>
                <w:lang w:val="en-GB"/>
              </w:rPr>
            </w:pPr>
            <w:r>
              <w:rPr>
                <w:rFonts w:ascii="Times New Roman" w:hAnsi="Times New Roman"/>
                <w:sz w:val="24"/>
                <w:szCs w:val="24"/>
                <w:lang w:val="en-GB"/>
              </w:rPr>
              <w:t>Low</w:t>
            </w:r>
          </w:p>
        </w:tc>
      </w:tr>
      <w:tr w:rsidR="00251D2A" w:rsidRPr="008816CF" w14:paraId="001674B4" w14:textId="77777777" w:rsidTr="00251D2A">
        <w:trPr>
          <w:trHeight w:val="312"/>
          <w:jc w:val="center"/>
        </w:trPr>
        <w:tc>
          <w:tcPr>
            <w:tcW w:w="2399" w:type="pct"/>
            <w:vAlign w:val="center"/>
            <w:hideMark/>
          </w:tcPr>
          <w:p w14:paraId="5DCB0233" w14:textId="77777777" w:rsidR="00251D2A" w:rsidRPr="008816CF" w:rsidRDefault="00251D2A" w:rsidP="00364CD2">
            <w:pPr>
              <w:pStyle w:val="ListParagraph"/>
              <w:snapToGrid w:val="0"/>
              <w:spacing w:after="0" w:line="240" w:lineRule="auto"/>
              <w:ind w:left="-14" w:firstLine="360"/>
              <w:jc w:val="center"/>
              <w:rPr>
                <w:rFonts w:ascii="Times New Roman" w:hAnsi="Times New Roman"/>
                <w:sz w:val="24"/>
                <w:szCs w:val="24"/>
                <w:lang w:val="en-GB"/>
              </w:rPr>
            </w:pPr>
            <w:r w:rsidRPr="008816CF">
              <w:rPr>
                <w:rFonts w:ascii="Times New Roman" w:hAnsi="Times New Roman"/>
                <w:sz w:val="24"/>
                <w:szCs w:val="24"/>
                <w:lang w:val="en-GB"/>
              </w:rPr>
              <w:t>0,40 - 0,599</w:t>
            </w:r>
          </w:p>
        </w:tc>
        <w:tc>
          <w:tcPr>
            <w:tcW w:w="2601" w:type="pct"/>
            <w:vAlign w:val="center"/>
            <w:hideMark/>
          </w:tcPr>
          <w:p w14:paraId="50203ECF" w14:textId="75D4648B" w:rsidR="00251D2A" w:rsidRPr="008816CF" w:rsidRDefault="000904EB" w:rsidP="00364CD2">
            <w:pPr>
              <w:pStyle w:val="ListParagraph"/>
              <w:snapToGrid w:val="0"/>
              <w:spacing w:after="0" w:line="240" w:lineRule="auto"/>
              <w:ind w:left="101" w:firstLine="360"/>
              <w:jc w:val="center"/>
              <w:rPr>
                <w:rFonts w:ascii="Times New Roman" w:hAnsi="Times New Roman"/>
                <w:sz w:val="24"/>
                <w:szCs w:val="24"/>
                <w:lang w:val="en-GB"/>
              </w:rPr>
            </w:pPr>
            <w:r>
              <w:rPr>
                <w:rFonts w:ascii="Times New Roman" w:hAnsi="Times New Roman"/>
                <w:sz w:val="24"/>
                <w:szCs w:val="24"/>
                <w:lang w:val="en-GB"/>
              </w:rPr>
              <w:t>Medium</w:t>
            </w:r>
          </w:p>
        </w:tc>
      </w:tr>
      <w:tr w:rsidR="00251D2A" w:rsidRPr="008816CF" w14:paraId="46188CF6" w14:textId="77777777" w:rsidTr="00364CD2">
        <w:trPr>
          <w:trHeight w:val="201"/>
          <w:jc w:val="center"/>
        </w:trPr>
        <w:tc>
          <w:tcPr>
            <w:tcW w:w="2399" w:type="pct"/>
            <w:vAlign w:val="center"/>
            <w:hideMark/>
          </w:tcPr>
          <w:p w14:paraId="7887C746" w14:textId="77777777" w:rsidR="00251D2A" w:rsidRPr="008816CF" w:rsidRDefault="00251D2A" w:rsidP="00364CD2">
            <w:pPr>
              <w:pStyle w:val="ListParagraph"/>
              <w:snapToGrid w:val="0"/>
              <w:spacing w:after="0" w:line="240" w:lineRule="auto"/>
              <w:ind w:left="-14" w:firstLine="360"/>
              <w:jc w:val="center"/>
              <w:rPr>
                <w:rFonts w:ascii="Times New Roman" w:hAnsi="Times New Roman"/>
                <w:sz w:val="24"/>
                <w:szCs w:val="24"/>
                <w:lang w:val="en-GB"/>
              </w:rPr>
            </w:pPr>
            <w:r w:rsidRPr="008816CF">
              <w:rPr>
                <w:rFonts w:ascii="Times New Roman" w:hAnsi="Times New Roman"/>
                <w:sz w:val="24"/>
                <w:szCs w:val="24"/>
                <w:lang w:val="en-GB"/>
              </w:rPr>
              <w:t>0,60 - 0,799</w:t>
            </w:r>
          </w:p>
        </w:tc>
        <w:tc>
          <w:tcPr>
            <w:tcW w:w="2601" w:type="pct"/>
            <w:vAlign w:val="center"/>
            <w:hideMark/>
          </w:tcPr>
          <w:p w14:paraId="0BF4B6E1" w14:textId="683E3B42" w:rsidR="00251D2A" w:rsidRPr="008816CF" w:rsidRDefault="000904EB" w:rsidP="00364CD2">
            <w:pPr>
              <w:pStyle w:val="ListParagraph"/>
              <w:snapToGrid w:val="0"/>
              <w:spacing w:after="0" w:line="240" w:lineRule="auto"/>
              <w:ind w:left="101" w:firstLine="360"/>
              <w:jc w:val="center"/>
              <w:rPr>
                <w:rFonts w:ascii="Times New Roman" w:hAnsi="Times New Roman"/>
                <w:sz w:val="24"/>
                <w:szCs w:val="24"/>
                <w:lang w:val="en-GB"/>
              </w:rPr>
            </w:pPr>
            <w:r>
              <w:rPr>
                <w:rFonts w:ascii="Times New Roman" w:hAnsi="Times New Roman"/>
                <w:sz w:val="24"/>
                <w:szCs w:val="24"/>
                <w:lang w:val="en-GB"/>
              </w:rPr>
              <w:t>Strong</w:t>
            </w:r>
          </w:p>
        </w:tc>
      </w:tr>
      <w:tr w:rsidR="00251D2A" w:rsidRPr="008816CF" w14:paraId="31178BD0" w14:textId="77777777" w:rsidTr="00364CD2">
        <w:trPr>
          <w:trHeight w:val="208"/>
          <w:jc w:val="center"/>
        </w:trPr>
        <w:tc>
          <w:tcPr>
            <w:tcW w:w="2399" w:type="pct"/>
            <w:vAlign w:val="center"/>
            <w:hideMark/>
          </w:tcPr>
          <w:p w14:paraId="36E48E30" w14:textId="77777777" w:rsidR="00251D2A" w:rsidRPr="008816CF" w:rsidRDefault="00251D2A" w:rsidP="00364CD2">
            <w:pPr>
              <w:pStyle w:val="ListParagraph"/>
              <w:snapToGrid w:val="0"/>
              <w:spacing w:after="0" w:line="240" w:lineRule="auto"/>
              <w:ind w:left="-14" w:firstLine="360"/>
              <w:jc w:val="center"/>
              <w:rPr>
                <w:rFonts w:ascii="Times New Roman" w:hAnsi="Times New Roman"/>
                <w:sz w:val="24"/>
                <w:szCs w:val="24"/>
                <w:lang w:val="en-GB"/>
              </w:rPr>
            </w:pPr>
            <w:r w:rsidRPr="008816CF">
              <w:rPr>
                <w:rFonts w:ascii="Times New Roman" w:hAnsi="Times New Roman"/>
                <w:sz w:val="24"/>
                <w:szCs w:val="24"/>
                <w:lang w:val="en-GB"/>
              </w:rPr>
              <w:t>0,80 - 1,000</w:t>
            </w:r>
          </w:p>
        </w:tc>
        <w:tc>
          <w:tcPr>
            <w:tcW w:w="2601" w:type="pct"/>
            <w:vAlign w:val="center"/>
            <w:hideMark/>
          </w:tcPr>
          <w:p w14:paraId="792F9296" w14:textId="23131226" w:rsidR="00251D2A" w:rsidRPr="008816CF" w:rsidRDefault="000904EB" w:rsidP="00364CD2">
            <w:pPr>
              <w:pStyle w:val="ListParagraph"/>
              <w:snapToGrid w:val="0"/>
              <w:spacing w:after="0" w:line="240" w:lineRule="auto"/>
              <w:ind w:left="101" w:firstLine="360"/>
              <w:jc w:val="center"/>
              <w:rPr>
                <w:rFonts w:ascii="Times New Roman" w:hAnsi="Times New Roman"/>
                <w:sz w:val="24"/>
                <w:szCs w:val="24"/>
                <w:lang w:val="en-GB"/>
              </w:rPr>
            </w:pPr>
            <w:r>
              <w:rPr>
                <w:rFonts w:ascii="Times New Roman" w:hAnsi="Times New Roman"/>
                <w:sz w:val="24"/>
                <w:szCs w:val="24"/>
                <w:lang w:val="en-GB"/>
              </w:rPr>
              <w:t>Very strong</w:t>
            </w:r>
          </w:p>
        </w:tc>
      </w:tr>
    </w:tbl>
    <w:p w14:paraId="455BBB75" w14:textId="253831FD" w:rsidR="00EA169D" w:rsidRDefault="00251D2A" w:rsidP="00856075">
      <w:pPr>
        <w:jc w:val="both"/>
        <w:rPr>
          <w:rFonts w:ascii="Times New Roman" w:hAnsi="Times New Roman" w:cs="Times New Roman"/>
          <w:szCs w:val="24"/>
          <w:lang w:val="id-ID"/>
        </w:rPr>
      </w:pPr>
      <w:r>
        <w:rPr>
          <w:rFonts w:ascii="Times New Roman" w:hAnsi="Times New Roman" w:cs="Times New Roman"/>
          <w:szCs w:val="24"/>
          <w:lang w:val="id-ID"/>
        </w:rPr>
        <w:t>Source: Sugiyono (2012)</w:t>
      </w:r>
    </w:p>
    <w:p w14:paraId="682BEB7C" w14:textId="77777777" w:rsidR="00434AF9" w:rsidRDefault="00434AF9" w:rsidP="0025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p>
    <w:p w14:paraId="3D562E65" w14:textId="3F5CDA35" w:rsidR="00251D2A" w:rsidRPr="00251D2A" w:rsidRDefault="00251D2A" w:rsidP="0025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r w:rsidRPr="00251D2A">
        <w:rPr>
          <w:rFonts w:ascii="inherit" w:eastAsiaTheme="minorHAnsi" w:hAnsi="inherit" w:cs="Courier New"/>
          <w:color w:val="222222"/>
          <w:szCs w:val="24"/>
          <w:lang w:val="en" w:eastAsia="en-US"/>
        </w:rPr>
        <w:t xml:space="preserve">Table 4 </w:t>
      </w:r>
      <w:r w:rsidR="00434AF9">
        <w:rPr>
          <w:rFonts w:ascii="inherit" w:eastAsiaTheme="minorHAnsi" w:hAnsi="inherit" w:cs="Courier New"/>
          <w:color w:val="222222"/>
          <w:szCs w:val="24"/>
          <w:lang w:val="en" w:eastAsia="en-US"/>
        </w:rPr>
        <w:t xml:space="preserve">.4 </w:t>
      </w:r>
      <w:r w:rsidRPr="00251D2A">
        <w:rPr>
          <w:rFonts w:ascii="inherit" w:eastAsiaTheme="minorHAnsi" w:hAnsi="inherit" w:cs="Courier New"/>
          <w:color w:val="222222"/>
          <w:szCs w:val="24"/>
          <w:lang w:val="en" w:eastAsia="en-US"/>
        </w:rPr>
        <w:t>Spearman Correlation Test</w:t>
      </w:r>
    </w:p>
    <w:p w14:paraId="2E3EB980" w14:textId="326A0F3C" w:rsidR="00251D2A" w:rsidRPr="00251D2A" w:rsidRDefault="00251D2A" w:rsidP="0025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US" w:eastAsia="en-U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23"/>
        <w:gridCol w:w="1510"/>
        <w:gridCol w:w="1534"/>
        <w:gridCol w:w="710"/>
        <w:gridCol w:w="720"/>
        <w:gridCol w:w="720"/>
        <w:gridCol w:w="720"/>
        <w:gridCol w:w="720"/>
        <w:gridCol w:w="1069"/>
      </w:tblGrid>
      <w:tr w:rsidR="00E41C02" w:rsidRPr="004266AA" w14:paraId="3A9B05D9" w14:textId="77777777" w:rsidTr="00364CD2">
        <w:trPr>
          <w:cantSplit/>
        </w:trPr>
        <w:tc>
          <w:tcPr>
            <w:tcW w:w="0" w:type="auto"/>
            <w:gridSpan w:val="9"/>
            <w:tcBorders>
              <w:top w:val="nil"/>
              <w:left w:val="nil"/>
              <w:bottom w:val="nil"/>
              <w:right w:val="nil"/>
            </w:tcBorders>
            <w:shd w:val="clear" w:color="auto" w:fill="FFFFFF"/>
            <w:vAlign w:val="center"/>
          </w:tcPr>
          <w:p w14:paraId="228A9C4D" w14:textId="77777777" w:rsidR="00E41C02" w:rsidRPr="004266AA" w:rsidRDefault="00E41C02" w:rsidP="00364CD2">
            <w:pPr>
              <w:autoSpaceDE w:val="0"/>
              <w:autoSpaceDN w:val="0"/>
              <w:adjustRightInd w:val="0"/>
              <w:ind w:left="60" w:right="60"/>
              <w:jc w:val="center"/>
              <w:rPr>
                <w:rFonts w:ascii="Times New Roman" w:hAnsi="Times New Roman"/>
                <w:color w:val="010205"/>
                <w:lang w:val="en-US"/>
              </w:rPr>
            </w:pPr>
            <w:r w:rsidRPr="004266AA">
              <w:rPr>
                <w:rFonts w:ascii="Times New Roman" w:hAnsi="Times New Roman"/>
                <w:b/>
                <w:bCs/>
                <w:color w:val="010205"/>
                <w:lang w:val="en-US"/>
              </w:rPr>
              <w:t>Correlations</w:t>
            </w:r>
          </w:p>
        </w:tc>
      </w:tr>
      <w:tr w:rsidR="00E41C02" w:rsidRPr="004266AA" w14:paraId="25F3D321" w14:textId="77777777" w:rsidTr="00364CD2">
        <w:trPr>
          <w:cantSplit/>
        </w:trPr>
        <w:tc>
          <w:tcPr>
            <w:tcW w:w="0" w:type="auto"/>
            <w:gridSpan w:val="3"/>
            <w:tcBorders>
              <w:top w:val="nil"/>
              <w:left w:val="nil"/>
              <w:bottom w:val="single" w:sz="8" w:space="0" w:color="152935"/>
              <w:right w:val="nil"/>
            </w:tcBorders>
            <w:shd w:val="clear" w:color="auto" w:fill="FFFFFF"/>
            <w:vAlign w:val="bottom"/>
          </w:tcPr>
          <w:p w14:paraId="683C216F" w14:textId="77777777" w:rsidR="00E41C02" w:rsidRPr="004266AA" w:rsidRDefault="00E41C02" w:rsidP="00364CD2">
            <w:pPr>
              <w:autoSpaceDE w:val="0"/>
              <w:autoSpaceDN w:val="0"/>
              <w:adjustRightInd w:val="0"/>
              <w:rPr>
                <w:rFonts w:ascii="Times New Roman" w:hAnsi="Times New Roman"/>
                <w:lang w:val="en-US"/>
              </w:rPr>
            </w:pPr>
          </w:p>
        </w:tc>
        <w:tc>
          <w:tcPr>
            <w:tcW w:w="0" w:type="auto"/>
            <w:tcBorders>
              <w:top w:val="nil"/>
              <w:left w:val="nil"/>
              <w:bottom w:val="single" w:sz="8" w:space="0" w:color="152935"/>
              <w:right w:val="single" w:sz="8" w:space="0" w:color="E0E0E0"/>
            </w:tcBorders>
            <w:shd w:val="clear" w:color="auto" w:fill="FFFFFF"/>
            <w:vAlign w:val="bottom"/>
          </w:tcPr>
          <w:p w14:paraId="65DB83BA" w14:textId="1DDADFB8" w:rsidR="00E41C02" w:rsidRPr="004266AA" w:rsidRDefault="00ED474C" w:rsidP="00364CD2">
            <w:pPr>
              <w:autoSpaceDE w:val="0"/>
              <w:autoSpaceDN w:val="0"/>
              <w:adjustRightInd w:val="0"/>
              <w:ind w:left="60" w:right="60"/>
              <w:jc w:val="center"/>
              <w:rPr>
                <w:rFonts w:ascii="Times New Roman" w:hAnsi="Times New Roman"/>
                <w:color w:val="264A60"/>
                <w:lang w:val="en-US"/>
              </w:rPr>
            </w:pPr>
            <w:r>
              <w:rPr>
                <w:rFonts w:ascii="Times New Roman" w:hAnsi="Times New Roman"/>
                <w:color w:val="264A60"/>
                <w:lang w:val="en-US"/>
              </w:rPr>
              <w:t>Pres</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1595FB2" w14:textId="5E973E0F" w:rsidR="00E41C02" w:rsidRPr="004266AA" w:rsidRDefault="00ED474C" w:rsidP="00364CD2">
            <w:pPr>
              <w:autoSpaceDE w:val="0"/>
              <w:autoSpaceDN w:val="0"/>
              <w:adjustRightInd w:val="0"/>
              <w:ind w:left="60" w:right="60"/>
              <w:jc w:val="center"/>
              <w:rPr>
                <w:rFonts w:ascii="Times New Roman" w:hAnsi="Times New Roman"/>
                <w:color w:val="264A60"/>
                <w:lang w:val="en-US"/>
              </w:rPr>
            </w:pPr>
            <w:r>
              <w:rPr>
                <w:rFonts w:ascii="Times New Roman" w:hAnsi="Times New Roman"/>
                <w:color w:val="264A60"/>
                <w:lang w:val="en-US"/>
              </w:rPr>
              <w:t>Com</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CB9036F" w14:textId="5F311023" w:rsidR="00E41C02" w:rsidRPr="004266AA" w:rsidRDefault="00ED474C" w:rsidP="00ED474C">
            <w:pPr>
              <w:autoSpaceDE w:val="0"/>
              <w:autoSpaceDN w:val="0"/>
              <w:adjustRightInd w:val="0"/>
              <w:ind w:left="60" w:right="60"/>
              <w:rPr>
                <w:rFonts w:ascii="Times New Roman" w:hAnsi="Times New Roman"/>
                <w:color w:val="264A60"/>
                <w:lang w:val="en-US"/>
              </w:rPr>
            </w:pPr>
            <w:r>
              <w:rPr>
                <w:rFonts w:ascii="Times New Roman" w:hAnsi="Times New Roman"/>
                <w:color w:val="264A60"/>
                <w:lang w:val="en-US"/>
              </w:rPr>
              <w:t>Punct</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0C59602" w14:textId="07DC52C7" w:rsidR="00E41C02" w:rsidRPr="004266AA" w:rsidRDefault="00ED474C" w:rsidP="00364CD2">
            <w:pPr>
              <w:autoSpaceDE w:val="0"/>
              <w:autoSpaceDN w:val="0"/>
              <w:adjustRightInd w:val="0"/>
              <w:ind w:left="60" w:right="60"/>
              <w:jc w:val="center"/>
              <w:rPr>
                <w:rFonts w:ascii="Times New Roman" w:hAnsi="Times New Roman"/>
                <w:color w:val="264A60"/>
                <w:lang w:val="en-US"/>
              </w:rPr>
            </w:pPr>
            <w:r>
              <w:rPr>
                <w:rFonts w:ascii="Times New Roman" w:hAnsi="Times New Roman"/>
                <w:color w:val="264A60"/>
                <w:lang w:val="en-US"/>
              </w:rPr>
              <w:t>Rel</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718BF03" w14:textId="4BA78CD3" w:rsidR="00E41C02" w:rsidRPr="004266AA" w:rsidRDefault="00ED474C" w:rsidP="00364CD2">
            <w:pPr>
              <w:autoSpaceDE w:val="0"/>
              <w:autoSpaceDN w:val="0"/>
              <w:adjustRightInd w:val="0"/>
              <w:ind w:left="60" w:right="60"/>
              <w:jc w:val="center"/>
              <w:rPr>
                <w:rFonts w:ascii="Times New Roman" w:hAnsi="Times New Roman"/>
                <w:color w:val="264A60"/>
                <w:lang w:val="en-US"/>
              </w:rPr>
            </w:pPr>
            <w:r>
              <w:rPr>
                <w:rFonts w:ascii="Times New Roman" w:hAnsi="Times New Roman"/>
                <w:color w:val="264A60"/>
                <w:lang w:val="en-US"/>
              </w:rPr>
              <w:t>Att</w:t>
            </w:r>
          </w:p>
        </w:tc>
        <w:tc>
          <w:tcPr>
            <w:tcW w:w="0" w:type="auto"/>
            <w:tcBorders>
              <w:top w:val="nil"/>
              <w:left w:val="single" w:sz="8" w:space="0" w:color="E0E0E0"/>
              <w:bottom w:val="single" w:sz="8" w:space="0" w:color="152935"/>
              <w:right w:val="nil"/>
            </w:tcBorders>
            <w:shd w:val="clear" w:color="auto" w:fill="FFFFFF"/>
            <w:vAlign w:val="bottom"/>
          </w:tcPr>
          <w:p w14:paraId="3B64D2B2" w14:textId="05E8FF11" w:rsidR="00E41C02" w:rsidRPr="004266AA" w:rsidRDefault="00ED474C" w:rsidP="00364CD2">
            <w:pPr>
              <w:autoSpaceDE w:val="0"/>
              <w:autoSpaceDN w:val="0"/>
              <w:adjustRightInd w:val="0"/>
              <w:ind w:left="60" w:right="60"/>
              <w:jc w:val="center"/>
              <w:rPr>
                <w:rFonts w:ascii="Times New Roman" w:hAnsi="Times New Roman"/>
                <w:color w:val="264A60"/>
                <w:lang w:val="en-US"/>
              </w:rPr>
            </w:pPr>
            <w:r>
              <w:rPr>
                <w:rFonts w:ascii="Times New Roman" w:hAnsi="Times New Roman"/>
                <w:color w:val="264A60"/>
                <w:lang w:val="en-US"/>
              </w:rPr>
              <w:t>Service Quality</w:t>
            </w:r>
          </w:p>
        </w:tc>
      </w:tr>
      <w:tr w:rsidR="00E41C02" w:rsidRPr="004266AA" w14:paraId="2A71D801" w14:textId="77777777" w:rsidTr="00364CD2">
        <w:trPr>
          <w:cantSplit/>
        </w:trPr>
        <w:tc>
          <w:tcPr>
            <w:tcW w:w="0" w:type="auto"/>
            <w:vMerge w:val="restart"/>
            <w:tcBorders>
              <w:top w:val="single" w:sz="8" w:space="0" w:color="152935"/>
              <w:left w:val="nil"/>
              <w:bottom w:val="single" w:sz="8" w:space="0" w:color="152935"/>
              <w:right w:val="nil"/>
            </w:tcBorders>
            <w:shd w:val="clear" w:color="auto" w:fill="E0E0E0"/>
          </w:tcPr>
          <w:p w14:paraId="15F75203"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Spearman's rho</w:t>
            </w:r>
          </w:p>
        </w:tc>
        <w:tc>
          <w:tcPr>
            <w:tcW w:w="0" w:type="auto"/>
            <w:vMerge w:val="restart"/>
            <w:tcBorders>
              <w:top w:val="single" w:sz="8" w:space="0" w:color="152935"/>
              <w:left w:val="nil"/>
              <w:bottom w:val="nil"/>
              <w:right w:val="nil"/>
            </w:tcBorders>
            <w:shd w:val="clear" w:color="auto" w:fill="E0E0E0"/>
          </w:tcPr>
          <w:p w14:paraId="4C11F955" w14:textId="16D29A50" w:rsidR="00E41C02" w:rsidRPr="004266AA" w:rsidRDefault="00946AC0" w:rsidP="00364CD2">
            <w:pPr>
              <w:autoSpaceDE w:val="0"/>
              <w:autoSpaceDN w:val="0"/>
              <w:adjustRightInd w:val="0"/>
              <w:ind w:left="60" w:right="60"/>
              <w:rPr>
                <w:rFonts w:ascii="Times New Roman" w:hAnsi="Times New Roman"/>
                <w:color w:val="264A60"/>
                <w:lang w:val="en-US"/>
              </w:rPr>
            </w:pPr>
            <w:r>
              <w:rPr>
                <w:rFonts w:ascii="Times New Roman" w:hAnsi="Times New Roman"/>
                <w:color w:val="264A60"/>
                <w:lang w:val="en-US"/>
              </w:rPr>
              <w:t>Appereance</w:t>
            </w:r>
          </w:p>
        </w:tc>
        <w:tc>
          <w:tcPr>
            <w:tcW w:w="0" w:type="auto"/>
            <w:tcBorders>
              <w:top w:val="single" w:sz="8" w:space="0" w:color="152935"/>
              <w:left w:val="nil"/>
              <w:bottom w:val="single" w:sz="8" w:space="0" w:color="AEAEAE"/>
              <w:right w:val="nil"/>
            </w:tcBorders>
            <w:shd w:val="clear" w:color="auto" w:fill="E0E0E0"/>
          </w:tcPr>
          <w:p w14:paraId="68970D37"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Correlation Coefficient</w:t>
            </w:r>
          </w:p>
        </w:tc>
        <w:tc>
          <w:tcPr>
            <w:tcW w:w="0" w:type="auto"/>
            <w:tcBorders>
              <w:top w:val="single" w:sz="8" w:space="0" w:color="152935"/>
              <w:left w:val="nil"/>
              <w:bottom w:val="single" w:sz="8" w:space="0" w:color="AEAEAE"/>
              <w:right w:val="single" w:sz="8" w:space="0" w:color="E0E0E0"/>
            </w:tcBorders>
            <w:shd w:val="clear" w:color="auto" w:fill="FFFFFF"/>
          </w:tcPr>
          <w:p w14:paraId="05E2E0EF"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1.000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BDBDE27"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.692</w:t>
            </w:r>
            <w:r w:rsidRPr="004266AA">
              <w:rPr>
                <w:rFonts w:ascii="Times New Roman" w:hAnsi="Times New Roman"/>
                <w:color w:val="010205"/>
                <w:vertAlign w:val="superscript"/>
                <w:lang w:val="en-US"/>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CE67A3F"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.587</w:t>
            </w:r>
            <w:r w:rsidRPr="004266AA">
              <w:rPr>
                <w:rFonts w:ascii="Times New Roman" w:hAnsi="Times New Roman"/>
                <w:color w:val="010205"/>
                <w:vertAlign w:val="superscript"/>
                <w:lang w:val="en-US"/>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0ECBB4B"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.625</w:t>
            </w:r>
            <w:r w:rsidRPr="004266AA">
              <w:rPr>
                <w:rFonts w:ascii="Times New Roman" w:hAnsi="Times New Roman"/>
                <w:color w:val="010205"/>
                <w:vertAlign w:val="superscript"/>
                <w:lang w:val="en-US"/>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74DA288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.719</w:t>
            </w:r>
            <w:r w:rsidRPr="004266AA">
              <w:rPr>
                <w:rFonts w:ascii="Times New Roman" w:hAnsi="Times New Roman"/>
                <w:color w:val="010205"/>
                <w:vertAlign w:val="superscript"/>
                <w:lang w:val="en-US"/>
              </w:rPr>
              <w:t>**</w:t>
            </w:r>
          </w:p>
        </w:tc>
        <w:tc>
          <w:tcPr>
            <w:tcW w:w="0" w:type="auto"/>
            <w:tcBorders>
              <w:top w:val="single" w:sz="8" w:space="0" w:color="152935"/>
              <w:left w:val="single" w:sz="8" w:space="0" w:color="E0E0E0"/>
              <w:bottom w:val="single" w:sz="8" w:space="0" w:color="AEAEAE"/>
              <w:right w:val="nil"/>
            </w:tcBorders>
            <w:shd w:val="clear" w:color="auto" w:fill="FFFFFF"/>
          </w:tcPr>
          <w:p w14:paraId="7052902C"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.880</w:t>
            </w:r>
            <w:r w:rsidRPr="004266AA">
              <w:rPr>
                <w:rFonts w:ascii="Times New Roman" w:hAnsi="Times New Roman"/>
                <w:color w:val="010205"/>
                <w:vertAlign w:val="superscript"/>
                <w:lang w:val="en-US"/>
              </w:rPr>
              <w:t>**</w:t>
            </w:r>
          </w:p>
        </w:tc>
      </w:tr>
      <w:tr w:rsidR="00E41C02" w:rsidRPr="004266AA" w14:paraId="48B5A955"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6C78671E"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152935"/>
              <w:left w:val="nil"/>
              <w:bottom w:val="nil"/>
              <w:right w:val="nil"/>
            </w:tcBorders>
            <w:shd w:val="clear" w:color="auto" w:fill="E0E0E0"/>
          </w:tcPr>
          <w:p w14:paraId="6218D20C"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single" w:sz="8" w:space="0" w:color="AEAEAE"/>
              <w:right w:val="nil"/>
            </w:tcBorders>
            <w:shd w:val="clear" w:color="auto" w:fill="E0E0E0"/>
          </w:tcPr>
          <w:p w14:paraId="6D3F02C7"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255A8621"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CD860F4"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40C36A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39864A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859396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nil"/>
            </w:tcBorders>
            <w:shd w:val="clear" w:color="auto" w:fill="FFFFFF"/>
          </w:tcPr>
          <w:p w14:paraId="31FCC245"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r>
      <w:tr w:rsidR="00E41C02" w:rsidRPr="004266AA" w14:paraId="2930B8E8"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7C2DFAAA"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152935"/>
              <w:left w:val="nil"/>
              <w:bottom w:val="nil"/>
              <w:right w:val="nil"/>
            </w:tcBorders>
            <w:shd w:val="clear" w:color="auto" w:fill="E0E0E0"/>
          </w:tcPr>
          <w:p w14:paraId="0AF65554"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nil"/>
              <w:right w:val="nil"/>
            </w:tcBorders>
            <w:shd w:val="clear" w:color="auto" w:fill="E0E0E0"/>
          </w:tcPr>
          <w:p w14:paraId="27343DE0"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N</w:t>
            </w:r>
          </w:p>
        </w:tc>
        <w:tc>
          <w:tcPr>
            <w:tcW w:w="0" w:type="auto"/>
            <w:tcBorders>
              <w:top w:val="single" w:sz="8" w:space="0" w:color="AEAEAE"/>
              <w:left w:val="nil"/>
              <w:bottom w:val="nil"/>
              <w:right w:val="single" w:sz="8" w:space="0" w:color="E0E0E0"/>
            </w:tcBorders>
            <w:shd w:val="clear" w:color="auto" w:fill="FFFFFF"/>
          </w:tcPr>
          <w:p w14:paraId="1A36835C"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385A10C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724175A8"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544B9B0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738826A6"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nil"/>
            </w:tcBorders>
            <w:shd w:val="clear" w:color="auto" w:fill="FFFFFF"/>
          </w:tcPr>
          <w:p w14:paraId="493FA1D8"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r>
      <w:tr w:rsidR="00E41C02" w:rsidRPr="004266AA" w14:paraId="2DED0255"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4D32632A"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val="restart"/>
            <w:tcBorders>
              <w:top w:val="single" w:sz="8" w:space="0" w:color="AEAEAE"/>
              <w:left w:val="nil"/>
              <w:bottom w:val="nil"/>
              <w:right w:val="nil"/>
            </w:tcBorders>
            <w:shd w:val="clear" w:color="auto" w:fill="E0E0E0"/>
          </w:tcPr>
          <w:p w14:paraId="211315A8" w14:textId="65BAC549" w:rsidR="00E41C02" w:rsidRPr="004266AA" w:rsidRDefault="0017036B" w:rsidP="00364CD2">
            <w:pPr>
              <w:autoSpaceDE w:val="0"/>
              <w:autoSpaceDN w:val="0"/>
              <w:adjustRightInd w:val="0"/>
              <w:ind w:left="60" w:right="60"/>
              <w:rPr>
                <w:rFonts w:ascii="Times New Roman" w:hAnsi="Times New Roman"/>
                <w:color w:val="264A60"/>
                <w:lang w:val="en-US"/>
              </w:rPr>
            </w:pPr>
            <w:r>
              <w:rPr>
                <w:rFonts w:ascii="Times New Roman" w:hAnsi="Times New Roman"/>
                <w:color w:val="264A60"/>
                <w:lang w:val="en-US"/>
              </w:rPr>
              <w:t>Completeness</w:t>
            </w:r>
          </w:p>
        </w:tc>
        <w:tc>
          <w:tcPr>
            <w:tcW w:w="0" w:type="auto"/>
            <w:tcBorders>
              <w:top w:val="single" w:sz="8" w:space="0" w:color="AEAEAE"/>
              <w:left w:val="nil"/>
              <w:bottom w:val="single" w:sz="8" w:space="0" w:color="AEAEAE"/>
              <w:right w:val="nil"/>
            </w:tcBorders>
            <w:shd w:val="clear" w:color="auto" w:fill="E0E0E0"/>
          </w:tcPr>
          <w:p w14:paraId="743287DF"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Correlation Coefficient</w:t>
            </w:r>
          </w:p>
        </w:tc>
        <w:tc>
          <w:tcPr>
            <w:tcW w:w="0" w:type="auto"/>
            <w:tcBorders>
              <w:top w:val="single" w:sz="8" w:space="0" w:color="AEAEAE"/>
              <w:left w:val="nil"/>
              <w:bottom w:val="single" w:sz="8" w:space="0" w:color="AEAEAE"/>
              <w:right w:val="single" w:sz="8" w:space="0" w:color="E0E0E0"/>
            </w:tcBorders>
            <w:shd w:val="clear" w:color="auto" w:fill="FFFFFF"/>
          </w:tcPr>
          <w:p w14:paraId="51937EE8"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.692</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785EBA"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1.000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ED6D43E"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.670</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2994417"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.674</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CD5D9AF"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.813</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nil"/>
            </w:tcBorders>
            <w:shd w:val="clear" w:color="auto" w:fill="FFFFFF"/>
          </w:tcPr>
          <w:p w14:paraId="530CD24F"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.906</w:t>
            </w:r>
            <w:r w:rsidRPr="004266AA">
              <w:rPr>
                <w:rFonts w:ascii="Times New Roman" w:hAnsi="Times New Roman"/>
                <w:color w:val="010205"/>
                <w:vertAlign w:val="superscript"/>
                <w:lang w:val="en-US"/>
              </w:rPr>
              <w:t>**</w:t>
            </w:r>
          </w:p>
        </w:tc>
      </w:tr>
      <w:tr w:rsidR="00E41C02" w:rsidRPr="004266AA" w14:paraId="4482E100"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787F445A"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AEAEAE"/>
              <w:left w:val="nil"/>
              <w:bottom w:val="nil"/>
              <w:right w:val="nil"/>
            </w:tcBorders>
            <w:shd w:val="clear" w:color="auto" w:fill="E0E0E0"/>
          </w:tcPr>
          <w:p w14:paraId="456E29DB"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single" w:sz="8" w:space="0" w:color="AEAEAE"/>
              <w:right w:val="nil"/>
            </w:tcBorders>
            <w:shd w:val="clear" w:color="auto" w:fill="E0E0E0"/>
          </w:tcPr>
          <w:p w14:paraId="2E488576"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2F34BD9C"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55AD6E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8F3FFF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3B0681A"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1966318"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nil"/>
            </w:tcBorders>
            <w:shd w:val="clear" w:color="auto" w:fill="FFFFFF"/>
          </w:tcPr>
          <w:p w14:paraId="41646BA8"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r>
      <w:tr w:rsidR="00E41C02" w:rsidRPr="004266AA" w14:paraId="27EA66A5"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6BFE9616"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AEAEAE"/>
              <w:left w:val="nil"/>
              <w:bottom w:val="nil"/>
              <w:right w:val="nil"/>
            </w:tcBorders>
            <w:shd w:val="clear" w:color="auto" w:fill="E0E0E0"/>
          </w:tcPr>
          <w:p w14:paraId="20D0C913"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nil"/>
              <w:right w:val="nil"/>
            </w:tcBorders>
            <w:shd w:val="clear" w:color="auto" w:fill="E0E0E0"/>
          </w:tcPr>
          <w:p w14:paraId="04BE93C8"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N</w:t>
            </w:r>
          </w:p>
        </w:tc>
        <w:tc>
          <w:tcPr>
            <w:tcW w:w="0" w:type="auto"/>
            <w:tcBorders>
              <w:top w:val="single" w:sz="8" w:space="0" w:color="AEAEAE"/>
              <w:left w:val="nil"/>
              <w:bottom w:val="nil"/>
              <w:right w:val="single" w:sz="8" w:space="0" w:color="E0E0E0"/>
            </w:tcBorders>
            <w:shd w:val="clear" w:color="auto" w:fill="FFFFFF"/>
          </w:tcPr>
          <w:p w14:paraId="1E3803C6"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65F58B89"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17F6E0FC"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7521F1B2"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324224D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nil"/>
            </w:tcBorders>
            <w:shd w:val="clear" w:color="auto" w:fill="FFFFFF"/>
          </w:tcPr>
          <w:p w14:paraId="2E8B0FD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r>
      <w:tr w:rsidR="00E41C02" w:rsidRPr="004266AA" w14:paraId="1FB70BA1"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667097BD"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val="restart"/>
            <w:tcBorders>
              <w:top w:val="single" w:sz="8" w:space="0" w:color="AEAEAE"/>
              <w:left w:val="nil"/>
              <w:bottom w:val="nil"/>
              <w:right w:val="nil"/>
            </w:tcBorders>
            <w:shd w:val="clear" w:color="auto" w:fill="E0E0E0"/>
          </w:tcPr>
          <w:p w14:paraId="087A18A9" w14:textId="03DA94A6" w:rsidR="00E41C02" w:rsidRPr="004266AA" w:rsidRDefault="00946AC0" w:rsidP="00364CD2">
            <w:pPr>
              <w:autoSpaceDE w:val="0"/>
              <w:autoSpaceDN w:val="0"/>
              <w:adjustRightInd w:val="0"/>
              <w:ind w:left="60" w:right="60"/>
              <w:rPr>
                <w:rFonts w:ascii="Times New Roman" w:hAnsi="Times New Roman"/>
                <w:color w:val="264A60"/>
                <w:lang w:val="en-US"/>
              </w:rPr>
            </w:pPr>
            <w:r>
              <w:rPr>
                <w:rFonts w:ascii="Times New Roman" w:hAnsi="Times New Roman"/>
                <w:color w:val="264A60"/>
                <w:lang w:val="en-US"/>
              </w:rPr>
              <w:t>Timeliness</w:t>
            </w:r>
          </w:p>
        </w:tc>
        <w:tc>
          <w:tcPr>
            <w:tcW w:w="0" w:type="auto"/>
            <w:tcBorders>
              <w:top w:val="single" w:sz="8" w:space="0" w:color="AEAEAE"/>
              <w:left w:val="nil"/>
              <w:bottom w:val="single" w:sz="8" w:space="0" w:color="AEAEAE"/>
              <w:right w:val="nil"/>
            </w:tcBorders>
            <w:shd w:val="clear" w:color="auto" w:fill="E0E0E0"/>
          </w:tcPr>
          <w:p w14:paraId="4F10CD8E"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Correlation Coefficient</w:t>
            </w:r>
          </w:p>
        </w:tc>
        <w:tc>
          <w:tcPr>
            <w:tcW w:w="0" w:type="auto"/>
            <w:tcBorders>
              <w:top w:val="single" w:sz="8" w:space="0" w:color="AEAEAE"/>
              <w:left w:val="nil"/>
              <w:bottom w:val="single" w:sz="8" w:space="0" w:color="AEAEAE"/>
              <w:right w:val="single" w:sz="8" w:space="0" w:color="E0E0E0"/>
            </w:tcBorders>
            <w:shd w:val="clear" w:color="auto" w:fill="FFFFFF"/>
          </w:tcPr>
          <w:p w14:paraId="52AAA956"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.587</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82F1F88"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.670</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2D995B3"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1.000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050C015"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.772</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4E5A71E"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.594</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nil"/>
            </w:tcBorders>
            <w:shd w:val="clear" w:color="auto" w:fill="FFFFFF"/>
          </w:tcPr>
          <w:p w14:paraId="1948FA4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.770</w:t>
            </w:r>
            <w:r w:rsidRPr="004266AA">
              <w:rPr>
                <w:rFonts w:ascii="Times New Roman" w:hAnsi="Times New Roman"/>
                <w:color w:val="010205"/>
                <w:vertAlign w:val="superscript"/>
                <w:lang w:val="en-US"/>
              </w:rPr>
              <w:t>**</w:t>
            </w:r>
          </w:p>
        </w:tc>
      </w:tr>
      <w:tr w:rsidR="00E41C02" w:rsidRPr="004266AA" w14:paraId="3B08AF19"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4C45E70B"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AEAEAE"/>
              <w:left w:val="nil"/>
              <w:bottom w:val="nil"/>
              <w:right w:val="nil"/>
            </w:tcBorders>
            <w:shd w:val="clear" w:color="auto" w:fill="E0E0E0"/>
          </w:tcPr>
          <w:p w14:paraId="30BD7CBF"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single" w:sz="8" w:space="0" w:color="AEAEAE"/>
              <w:right w:val="nil"/>
            </w:tcBorders>
            <w:shd w:val="clear" w:color="auto" w:fill="E0E0E0"/>
          </w:tcPr>
          <w:p w14:paraId="70676681"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49D448C4"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FF8623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6DDB29A"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197BEA"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6B37BC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.001</w:t>
            </w:r>
          </w:p>
        </w:tc>
        <w:tc>
          <w:tcPr>
            <w:tcW w:w="0" w:type="auto"/>
            <w:tcBorders>
              <w:top w:val="single" w:sz="8" w:space="0" w:color="AEAEAE"/>
              <w:left w:val="single" w:sz="8" w:space="0" w:color="E0E0E0"/>
              <w:bottom w:val="single" w:sz="8" w:space="0" w:color="AEAEAE"/>
              <w:right w:val="nil"/>
            </w:tcBorders>
            <w:shd w:val="clear" w:color="auto" w:fill="FFFFFF"/>
          </w:tcPr>
          <w:p w14:paraId="6EA13F5C"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r>
      <w:tr w:rsidR="00E41C02" w:rsidRPr="004266AA" w14:paraId="3BAC71AA"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57322387"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AEAEAE"/>
              <w:left w:val="nil"/>
              <w:bottom w:val="nil"/>
              <w:right w:val="nil"/>
            </w:tcBorders>
            <w:shd w:val="clear" w:color="auto" w:fill="E0E0E0"/>
          </w:tcPr>
          <w:p w14:paraId="3989DCE4"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nil"/>
              <w:right w:val="nil"/>
            </w:tcBorders>
            <w:shd w:val="clear" w:color="auto" w:fill="E0E0E0"/>
          </w:tcPr>
          <w:p w14:paraId="78EBF16A"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N</w:t>
            </w:r>
          </w:p>
        </w:tc>
        <w:tc>
          <w:tcPr>
            <w:tcW w:w="0" w:type="auto"/>
            <w:tcBorders>
              <w:top w:val="single" w:sz="8" w:space="0" w:color="AEAEAE"/>
              <w:left w:val="nil"/>
              <w:bottom w:val="nil"/>
              <w:right w:val="single" w:sz="8" w:space="0" w:color="E0E0E0"/>
            </w:tcBorders>
            <w:shd w:val="clear" w:color="auto" w:fill="FFFFFF"/>
          </w:tcPr>
          <w:p w14:paraId="0E996081"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2D17E50B"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08BAA8F9"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7BF100F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67BFF46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nil"/>
            </w:tcBorders>
            <w:shd w:val="clear" w:color="auto" w:fill="FFFFFF"/>
          </w:tcPr>
          <w:p w14:paraId="4A0EFA7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r>
      <w:tr w:rsidR="00E41C02" w:rsidRPr="004266AA" w14:paraId="533CB7F0"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619161F2"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val="restart"/>
            <w:tcBorders>
              <w:top w:val="single" w:sz="8" w:space="0" w:color="AEAEAE"/>
              <w:left w:val="nil"/>
              <w:bottom w:val="nil"/>
              <w:right w:val="nil"/>
            </w:tcBorders>
            <w:shd w:val="clear" w:color="auto" w:fill="E0E0E0"/>
          </w:tcPr>
          <w:p w14:paraId="21675CEE" w14:textId="62035375" w:rsidR="00E41C02" w:rsidRPr="004266AA" w:rsidRDefault="0017036B" w:rsidP="00364CD2">
            <w:pPr>
              <w:autoSpaceDE w:val="0"/>
              <w:autoSpaceDN w:val="0"/>
              <w:adjustRightInd w:val="0"/>
              <w:ind w:left="60" w:right="60"/>
              <w:rPr>
                <w:rFonts w:ascii="Times New Roman" w:hAnsi="Times New Roman"/>
                <w:color w:val="264A60"/>
                <w:lang w:val="en-US"/>
              </w:rPr>
            </w:pPr>
            <w:r>
              <w:rPr>
                <w:rFonts w:ascii="Times New Roman" w:hAnsi="Times New Roman"/>
                <w:color w:val="264A60"/>
                <w:lang w:val="en-US"/>
              </w:rPr>
              <w:t>Realibility</w:t>
            </w:r>
          </w:p>
        </w:tc>
        <w:tc>
          <w:tcPr>
            <w:tcW w:w="0" w:type="auto"/>
            <w:tcBorders>
              <w:top w:val="single" w:sz="8" w:space="0" w:color="AEAEAE"/>
              <w:left w:val="nil"/>
              <w:bottom w:val="single" w:sz="8" w:space="0" w:color="AEAEAE"/>
              <w:right w:val="nil"/>
            </w:tcBorders>
            <w:shd w:val="clear" w:color="auto" w:fill="E0E0E0"/>
          </w:tcPr>
          <w:p w14:paraId="1564CC0A"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Correlation Coefficient</w:t>
            </w:r>
          </w:p>
        </w:tc>
        <w:tc>
          <w:tcPr>
            <w:tcW w:w="0" w:type="auto"/>
            <w:tcBorders>
              <w:top w:val="single" w:sz="8" w:space="0" w:color="AEAEAE"/>
              <w:left w:val="nil"/>
              <w:bottom w:val="single" w:sz="8" w:space="0" w:color="AEAEAE"/>
              <w:right w:val="single" w:sz="8" w:space="0" w:color="E0E0E0"/>
            </w:tcBorders>
            <w:shd w:val="clear" w:color="auto" w:fill="FFFFFF"/>
          </w:tcPr>
          <w:p w14:paraId="56F44A3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.625</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4D0DF3F"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.674</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C1172F8"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.772</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47449F8"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1.000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C467992"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.577</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nil"/>
            </w:tcBorders>
            <w:shd w:val="clear" w:color="auto" w:fill="FFFFFF"/>
          </w:tcPr>
          <w:p w14:paraId="46B2C502"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.808</w:t>
            </w:r>
            <w:r w:rsidRPr="004266AA">
              <w:rPr>
                <w:rFonts w:ascii="Times New Roman" w:hAnsi="Times New Roman"/>
                <w:color w:val="010205"/>
                <w:vertAlign w:val="superscript"/>
                <w:lang w:val="en-US"/>
              </w:rPr>
              <w:t>**</w:t>
            </w:r>
          </w:p>
        </w:tc>
      </w:tr>
      <w:tr w:rsidR="00E41C02" w:rsidRPr="004266AA" w14:paraId="4567B1EE"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5B6966B3"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AEAEAE"/>
              <w:left w:val="nil"/>
              <w:bottom w:val="nil"/>
              <w:right w:val="nil"/>
            </w:tcBorders>
            <w:shd w:val="clear" w:color="auto" w:fill="E0E0E0"/>
          </w:tcPr>
          <w:p w14:paraId="7595CC2C"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single" w:sz="8" w:space="0" w:color="AEAEAE"/>
              <w:right w:val="nil"/>
            </w:tcBorders>
            <w:shd w:val="clear" w:color="auto" w:fill="E0E0E0"/>
          </w:tcPr>
          <w:p w14:paraId="0EC6AA73"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7685B7FE"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2F090A6"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1E9F011"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6ABAC1E"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2F6F9FA"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.001</w:t>
            </w:r>
          </w:p>
        </w:tc>
        <w:tc>
          <w:tcPr>
            <w:tcW w:w="0" w:type="auto"/>
            <w:tcBorders>
              <w:top w:val="single" w:sz="8" w:space="0" w:color="AEAEAE"/>
              <w:left w:val="single" w:sz="8" w:space="0" w:color="E0E0E0"/>
              <w:bottom w:val="single" w:sz="8" w:space="0" w:color="AEAEAE"/>
              <w:right w:val="nil"/>
            </w:tcBorders>
            <w:shd w:val="clear" w:color="auto" w:fill="FFFFFF"/>
          </w:tcPr>
          <w:p w14:paraId="37E0C80F"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r>
      <w:tr w:rsidR="00E41C02" w:rsidRPr="004266AA" w14:paraId="3C5A2F52"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3621C011"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AEAEAE"/>
              <w:left w:val="nil"/>
              <w:bottom w:val="nil"/>
              <w:right w:val="nil"/>
            </w:tcBorders>
            <w:shd w:val="clear" w:color="auto" w:fill="E0E0E0"/>
          </w:tcPr>
          <w:p w14:paraId="47D22664"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nil"/>
              <w:right w:val="nil"/>
            </w:tcBorders>
            <w:shd w:val="clear" w:color="auto" w:fill="E0E0E0"/>
          </w:tcPr>
          <w:p w14:paraId="6417987A"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N</w:t>
            </w:r>
          </w:p>
        </w:tc>
        <w:tc>
          <w:tcPr>
            <w:tcW w:w="0" w:type="auto"/>
            <w:tcBorders>
              <w:top w:val="single" w:sz="8" w:space="0" w:color="AEAEAE"/>
              <w:left w:val="nil"/>
              <w:bottom w:val="nil"/>
              <w:right w:val="single" w:sz="8" w:space="0" w:color="E0E0E0"/>
            </w:tcBorders>
            <w:shd w:val="clear" w:color="auto" w:fill="FFFFFF"/>
          </w:tcPr>
          <w:p w14:paraId="78416B77"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00C4AAB2"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13D528E3"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738E451C"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33FE34C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nil"/>
            </w:tcBorders>
            <w:shd w:val="clear" w:color="auto" w:fill="FFFFFF"/>
          </w:tcPr>
          <w:p w14:paraId="3A3C74D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r>
      <w:tr w:rsidR="00E41C02" w:rsidRPr="004266AA" w14:paraId="12B80862"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6AD63BDF"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val="restart"/>
            <w:tcBorders>
              <w:top w:val="single" w:sz="8" w:space="0" w:color="AEAEAE"/>
              <w:left w:val="nil"/>
              <w:bottom w:val="nil"/>
              <w:right w:val="nil"/>
            </w:tcBorders>
            <w:shd w:val="clear" w:color="auto" w:fill="E0E0E0"/>
          </w:tcPr>
          <w:p w14:paraId="37C3C71C" w14:textId="78874180" w:rsidR="00E41C02" w:rsidRPr="004266AA" w:rsidRDefault="00946AC0" w:rsidP="00364CD2">
            <w:pPr>
              <w:autoSpaceDE w:val="0"/>
              <w:autoSpaceDN w:val="0"/>
              <w:adjustRightInd w:val="0"/>
              <w:ind w:left="60" w:right="60"/>
              <w:rPr>
                <w:rFonts w:ascii="Times New Roman" w:hAnsi="Times New Roman"/>
                <w:color w:val="264A60"/>
                <w:lang w:val="en-US"/>
              </w:rPr>
            </w:pPr>
            <w:r>
              <w:rPr>
                <w:rFonts w:ascii="Times New Roman" w:hAnsi="Times New Roman"/>
                <w:color w:val="264A60"/>
                <w:lang w:val="en-US"/>
              </w:rPr>
              <w:t>Response</w:t>
            </w:r>
          </w:p>
        </w:tc>
        <w:tc>
          <w:tcPr>
            <w:tcW w:w="0" w:type="auto"/>
            <w:tcBorders>
              <w:top w:val="single" w:sz="8" w:space="0" w:color="AEAEAE"/>
              <w:left w:val="nil"/>
              <w:bottom w:val="single" w:sz="8" w:space="0" w:color="AEAEAE"/>
              <w:right w:val="nil"/>
            </w:tcBorders>
            <w:shd w:val="clear" w:color="auto" w:fill="E0E0E0"/>
          </w:tcPr>
          <w:p w14:paraId="6CBA42A1"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Correlation Coefficient</w:t>
            </w:r>
          </w:p>
        </w:tc>
        <w:tc>
          <w:tcPr>
            <w:tcW w:w="0" w:type="auto"/>
            <w:tcBorders>
              <w:top w:val="single" w:sz="8" w:space="0" w:color="AEAEAE"/>
              <w:left w:val="nil"/>
              <w:bottom w:val="single" w:sz="8" w:space="0" w:color="AEAEAE"/>
              <w:right w:val="single" w:sz="8" w:space="0" w:color="E0E0E0"/>
            </w:tcBorders>
            <w:shd w:val="clear" w:color="auto" w:fill="FFFFFF"/>
          </w:tcPr>
          <w:p w14:paraId="409B02F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.719</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5CC931F"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.813</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434CF3F"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.594</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8FF8C8F"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.577</w:t>
            </w:r>
            <w:r w:rsidRPr="004266AA">
              <w:rPr>
                <w:rFonts w:ascii="Times New Roman" w:hAnsi="Times New Roman"/>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EC040A2"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1.000</w:t>
            </w:r>
          </w:p>
        </w:tc>
        <w:tc>
          <w:tcPr>
            <w:tcW w:w="0" w:type="auto"/>
            <w:tcBorders>
              <w:top w:val="single" w:sz="8" w:space="0" w:color="AEAEAE"/>
              <w:left w:val="single" w:sz="8" w:space="0" w:color="E0E0E0"/>
              <w:bottom w:val="single" w:sz="8" w:space="0" w:color="AEAEAE"/>
              <w:right w:val="nil"/>
            </w:tcBorders>
            <w:shd w:val="clear" w:color="auto" w:fill="FFFFFF"/>
          </w:tcPr>
          <w:p w14:paraId="107C7C44"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.855</w:t>
            </w:r>
            <w:r w:rsidRPr="004266AA">
              <w:rPr>
                <w:rFonts w:ascii="Times New Roman" w:hAnsi="Times New Roman"/>
                <w:color w:val="010205"/>
                <w:vertAlign w:val="superscript"/>
                <w:lang w:val="en-US"/>
              </w:rPr>
              <w:t>**</w:t>
            </w:r>
          </w:p>
        </w:tc>
      </w:tr>
      <w:tr w:rsidR="00E41C02" w:rsidRPr="004266AA" w14:paraId="1629C4B1"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39265C9C"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AEAEAE"/>
              <w:left w:val="nil"/>
              <w:bottom w:val="nil"/>
              <w:right w:val="nil"/>
            </w:tcBorders>
            <w:shd w:val="clear" w:color="auto" w:fill="E0E0E0"/>
          </w:tcPr>
          <w:p w14:paraId="0FBBB1AE"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single" w:sz="8" w:space="0" w:color="AEAEAE"/>
              <w:right w:val="nil"/>
            </w:tcBorders>
            <w:shd w:val="clear" w:color="auto" w:fill="E0E0E0"/>
          </w:tcPr>
          <w:p w14:paraId="2E9C0DFE"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33D1A27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C51826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E034EA1"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FEC4157"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593920E"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w:t>
            </w:r>
          </w:p>
        </w:tc>
        <w:tc>
          <w:tcPr>
            <w:tcW w:w="0" w:type="auto"/>
            <w:tcBorders>
              <w:top w:val="single" w:sz="8" w:space="0" w:color="AEAEAE"/>
              <w:left w:val="single" w:sz="8" w:space="0" w:color="E0E0E0"/>
              <w:bottom w:val="single" w:sz="8" w:space="0" w:color="AEAEAE"/>
              <w:right w:val="nil"/>
            </w:tcBorders>
            <w:shd w:val="clear" w:color="auto" w:fill="FFFFFF"/>
          </w:tcPr>
          <w:p w14:paraId="7956E8B1"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r>
      <w:tr w:rsidR="00E41C02" w:rsidRPr="004266AA" w14:paraId="671EE4F1"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5B6B6D7A"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AEAEAE"/>
              <w:left w:val="nil"/>
              <w:bottom w:val="nil"/>
              <w:right w:val="nil"/>
            </w:tcBorders>
            <w:shd w:val="clear" w:color="auto" w:fill="E0E0E0"/>
          </w:tcPr>
          <w:p w14:paraId="4353BD7B"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nil"/>
              <w:right w:val="nil"/>
            </w:tcBorders>
            <w:shd w:val="clear" w:color="auto" w:fill="E0E0E0"/>
          </w:tcPr>
          <w:p w14:paraId="7E99018E"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N</w:t>
            </w:r>
          </w:p>
        </w:tc>
        <w:tc>
          <w:tcPr>
            <w:tcW w:w="0" w:type="auto"/>
            <w:tcBorders>
              <w:top w:val="single" w:sz="8" w:space="0" w:color="AEAEAE"/>
              <w:left w:val="nil"/>
              <w:bottom w:val="nil"/>
              <w:right w:val="single" w:sz="8" w:space="0" w:color="E0E0E0"/>
            </w:tcBorders>
            <w:shd w:val="clear" w:color="auto" w:fill="FFFFFF"/>
          </w:tcPr>
          <w:p w14:paraId="4EDD97A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2610A1B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6717AE9B"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1292701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single" w:sz="8" w:space="0" w:color="E0E0E0"/>
            </w:tcBorders>
            <w:shd w:val="clear" w:color="auto" w:fill="FFFFFF"/>
          </w:tcPr>
          <w:p w14:paraId="16E1E40A"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nil"/>
              <w:right w:val="nil"/>
            </w:tcBorders>
            <w:shd w:val="clear" w:color="auto" w:fill="FFFFFF"/>
          </w:tcPr>
          <w:p w14:paraId="72F61F62"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r>
      <w:tr w:rsidR="00E41C02" w:rsidRPr="004266AA" w14:paraId="68BAB224"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2741D296"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val="restart"/>
            <w:tcBorders>
              <w:top w:val="single" w:sz="8" w:space="0" w:color="AEAEAE"/>
              <w:left w:val="nil"/>
              <w:bottom w:val="single" w:sz="8" w:space="0" w:color="152935"/>
              <w:right w:val="nil"/>
            </w:tcBorders>
            <w:shd w:val="clear" w:color="auto" w:fill="E0E0E0"/>
          </w:tcPr>
          <w:p w14:paraId="23388096" w14:textId="06FB9A35" w:rsidR="00E41C02" w:rsidRPr="004266AA" w:rsidRDefault="00B56F4D" w:rsidP="00364CD2">
            <w:pPr>
              <w:autoSpaceDE w:val="0"/>
              <w:autoSpaceDN w:val="0"/>
              <w:adjustRightInd w:val="0"/>
              <w:ind w:left="60" w:right="60"/>
              <w:rPr>
                <w:rFonts w:ascii="Times New Roman" w:hAnsi="Times New Roman"/>
                <w:color w:val="264A60"/>
                <w:lang w:val="en-US"/>
              </w:rPr>
            </w:pPr>
            <w:r>
              <w:rPr>
                <w:rFonts w:ascii="Times New Roman" w:hAnsi="Times New Roman"/>
                <w:color w:val="264A60"/>
                <w:lang w:val="en-US"/>
              </w:rPr>
              <w:t>Service Quality</w:t>
            </w:r>
          </w:p>
        </w:tc>
        <w:tc>
          <w:tcPr>
            <w:tcW w:w="0" w:type="auto"/>
            <w:tcBorders>
              <w:top w:val="single" w:sz="8" w:space="0" w:color="AEAEAE"/>
              <w:left w:val="nil"/>
              <w:bottom w:val="single" w:sz="8" w:space="0" w:color="AEAEAE"/>
              <w:right w:val="nil"/>
            </w:tcBorders>
            <w:shd w:val="clear" w:color="auto" w:fill="E0E0E0"/>
          </w:tcPr>
          <w:p w14:paraId="49A9C7E5"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Correlation Coefficient</w:t>
            </w:r>
          </w:p>
        </w:tc>
        <w:tc>
          <w:tcPr>
            <w:tcW w:w="0" w:type="auto"/>
            <w:tcBorders>
              <w:top w:val="single" w:sz="8" w:space="0" w:color="AEAEAE"/>
              <w:left w:val="nil"/>
              <w:bottom w:val="single" w:sz="8" w:space="0" w:color="AEAEAE"/>
              <w:right w:val="single" w:sz="8" w:space="0" w:color="E0E0E0"/>
            </w:tcBorders>
            <w:shd w:val="clear" w:color="auto" w:fill="FFFFFF"/>
          </w:tcPr>
          <w:p w14:paraId="11666806" w14:textId="77777777" w:rsidR="00E41C02" w:rsidRPr="00135A27" w:rsidRDefault="00E41C02" w:rsidP="00364CD2">
            <w:pPr>
              <w:autoSpaceDE w:val="0"/>
              <w:autoSpaceDN w:val="0"/>
              <w:adjustRightInd w:val="0"/>
              <w:ind w:left="60" w:right="60"/>
              <w:jc w:val="right"/>
              <w:rPr>
                <w:rFonts w:ascii="Times New Roman" w:hAnsi="Times New Roman"/>
                <w:b/>
                <w:color w:val="010205"/>
                <w:lang w:val="en-US"/>
              </w:rPr>
            </w:pPr>
            <w:r w:rsidRPr="00135A27">
              <w:rPr>
                <w:rFonts w:ascii="Times New Roman" w:hAnsi="Times New Roman"/>
                <w:b/>
                <w:color w:val="010205"/>
                <w:lang w:val="en-US"/>
              </w:rPr>
              <w:t>.880</w:t>
            </w:r>
            <w:r w:rsidRPr="00135A27">
              <w:rPr>
                <w:rFonts w:ascii="Times New Roman" w:hAnsi="Times New Roman"/>
                <w:b/>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0B15AC4" w14:textId="77777777" w:rsidR="00E41C02" w:rsidRPr="00135A27" w:rsidRDefault="00E41C02" w:rsidP="00364CD2">
            <w:pPr>
              <w:autoSpaceDE w:val="0"/>
              <w:autoSpaceDN w:val="0"/>
              <w:adjustRightInd w:val="0"/>
              <w:ind w:left="60" w:right="60"/>
              <w:jc w:val="right"/>
              <w:rPr>
                <w:rFonts w:ascii="Times New Roman" w:hAnsi="Times New Roman"/>
                <w:b/>
                <w:color w:val="010205"/>
                <w:lang w:val="en-US"/>
              </w:rPr>
            </w:pPr>
            <w:r w:rsidRPr="00135A27">
              <w:rPr>
                <w:rFonts w:ascii="Times New Roman" w:hAnsi="Times New Roman"/>
                <w:b/>
                <w:color w:val="010205"/>
                <w:lang w:val="en-US"/>
              </w:rPr>
              <w:t>.906</w:t>
            </w:r>
            <w:r w:rsidRPr="00135A27">
              <w:rPr>
                <w:rFonts w:ascii="Times New Roman" w:hAnsi="Times New Roman"/>
                <w:b/>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EF3C79A" w14:textId="77777777" w:rsidR="00E41C02" w:rsidRPr="00135A27" w:rsidRDefault="00E41C02" w:rsidP="00364CD2">
            <w:pPr>
              <w:autoSpaceDE w:val="0"/>
              <w:autoSpaceDN w:val="0"/>
              <w:adjustRightInd w:val="0"/>
              <w:ind w:left="60" w:right="60"/>
              <w:jc w:val="right"/>
              <w:rPr>
                <w:rFonts w:ascii="Times New Roman" w:hAnsi="Times New Roman"/>
                <w:b/>
                <w:color w:val="010205"/>
                <w:lang w:val="en-US"/>
              </w:rPr>
            </w:pPr>
            <w:r w:rsidRPr="00135A27">
              <w:rPr>
                <w:rFonts w:ascii="Times New Roman" w:hAnsi="Times New Roman"/>
                <w:b/>
                <w:color w:val="010205"/>
                <w:lang w:val="en-US"/>
              </w:rPr>
              <w:t>.770</w:t>
            </w:r>
            <w:r w:rsidRPr="00135A27">
              <w:rPr>
                <w:rFonts w:ascii="Times New Roman" w:hAnsi="Times New Roman"/>
                <w:b/>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93D33D6" w14:textId="77777777" w:rsidR="00E41C02" w:rsidRPr="00135A27" w:rsidRDefault="00E41C02" w:rsidP="00364CD2">
            <w:pPr>
              <w:autoSpaceDE w:val="0"/>
              <w:autoSpaceDN w:val="0"/>
              <w:adjustRightInd w:val="0"/>
              <w:ind w:left="60" w:right="60"/>
              <w:jc w:val="right"/>
              <w:rPr>
                <w:rFonts w:ascii="Times New Roman" w:hAnsi="Times New Roman"/>
                <w:b/>
                <w:color w:val="010205"/>
                <w:lang w:val="en-US"/>
              </w:rPr>
            </w:pPr>
            <w:r w:rsidRPr="00135A27">
              <w:rPr>
                <w:rFonts w:ascii="Times New Roman" w:hAnsi="Times New Roman"/>
                <w:b/>
                <w:color w:val="010205"/>
                <w:lang w:val="en-US"/>
              </w:rPr>
              <w:t>.808</w:t>
            </w:r>
            <w:r w:rsidRPr="00135A27">
              <w:rPr>
                <w:rFonts w:ascii="Times New Roman" w:hAnsi="Times New Roman"/>
                <w:b/>
                <w:color w:val="010205"/>
                <w:vertAlign w:val="superscript"/>
                <w:lang w:val="en-US"/>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BFA913A" w14:textId="77777777" w:rsidR="00E41C02" w:rsidRPr="00135A27" w:rsidRDefault="00E41C02" w:rsidP="00364CD2">
            <w:pPr>
              <w:autoSpaceDE w:val="0"/>
              <w:autoSpaceDN w:val="0"/>
              <w:adjustRightInd w:val="0"/>
              <w:ind w:left="60" w:right="60"/>
              <w:jc w:val="right"/>
              <w:rPr>
                <w:rFonts w:ascii="Times New Roman" w:hAnsi="Times New Roman"/>
                <w:b/>
                <w:color w:val="010205"/>
                <w:lang w:val="en-US"/>
              </w:rPr>
            </w:pPr>
            <w:r w:rsidRPr="00135A27">
              <w:rPr>
                <w:rFonts w:ascii="Times New Roman" w:hAnsi="Times New Roman"/>
                <w:b/>
                <w:color w:val="010205"/>
                <w:lang w:val="en-US"/>
              </w:rPr>
              <w:t>.855</w:t>
            </w:r>
            <w:r w:rsidRPr="00135A27">
              <w:rPr>
                <w:rFonts w:ascii="Times New Roman" w:hAnsi="Times New Roman"/>
                <w:b/>
                <w:color w:val="010205"/>
                <w:vertAlign w:val="superscript"/>
                <w:lang w:val="en-US"/>
              </w:rPr>
              <w:t>**</w:t>
            </w:r>
          </w:p>
        </w:tc>
        <w:tc>
          <w:tcPr>
            <w:tcW w:w="0" w:type="auto"/>
            <w:tcBorders>
              <w:top w:val="single" w:sz="8" w:space="0" w:color="AEAEAE"/>
              <w:left w:val="single" w:sz="8" w:space="0" w:color="E0E0E0"/>
              <w:bottom w:val="single" w:sz="8" w:space="0" w:color="AEAEAE"/>
              <w:right w:val="nil"/>
            </w:tcBorders>
            <w:shd w:val="clear" w:color="auto" w:fill="FFFFFF"/>
          </w:tcPr>
          <w:p w14:paraId="16A23AE9" w14:textId="77777777" w:rsidR="00E41C02" w:rsidRPr="00135A27" w:rsidRDefault="00E41C02" w:rsidP="00364CD2">
            <w:pPr>
              <w:autoSpaceDE w:val="0"/>
              <w:autoSpaceDN w:val="0"/>
              <w:adjustRightInd w:val="0"/>
              <w:ind w:left="60" w:right="60"/>
              <w:jc w:val="right"/>
              <w:rPr>
                <w:rFonts w:ascii="Times New Roman" w:hAnsi="Times New Roman"/>
                <w:b/>
                <w:color w:val="010205"/>
                <w:lang w:val="en-US"/>
              </w:rPr>
            </w:pPr>
            <w:r w:rsidRPr="00135A27">
              <w:rPr>
                <w:rFonts w:ascii="Times New Roman" w:hAnsi="Times New Roman"/>
                <w:b/>
                <w:color w:val="010205"/>
                <w:lang w:val="en-US"/>
              </w:rPr>
              <w:t>1.000</w:t>
            </w:r>
          </w:p>
        </w:tc>
      </w:tr>
      <w:tr w:rsidR="00E41C02" w:rsidRPr="004266AA" w14:paraId="6AD90EF4"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5D510371"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AEAEAE"/>
              <w:left w:val="nil"/>
              <w:bottom w:val="single" w:sz="8" w:space="0" w:color="152935"/>
              <w:right w:val="nil"/>
            </w:tcBorders>
            <w:shd w:val="clear" w:color="auto" w:fill="E0E0E0"/>
          </w:tcPr>
          <w:p w14:paraId="07FDE344"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single" w:sz="8" w:space="0" w:color="AEAEAE"/>
              <w:right w:val="nil"/>
            </w:tcBorders>
            <w:shd w:val="clear" w:color="auto" w:fill="E0E0E0"/>
          </w:tcPr>
          <w:p w14:paraId="320459AE"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6BF147F8"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62D42E"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72AF85"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EC44DBD"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BE7565A"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.000</w:t>
            </w:r>
          </w:p>
        </w:tc>
        <w:tc>
          <w:tcPr>
            <w:tcW w:w="0" w:type="auto"/>
            <w:tcBorders>
              <w:top w:val="single" w:sz="8" w:space="0" w:color="AEAEAE"/>
              <w:left w:val="single" w:sz="8" w:space="0" w:color="E0E0E0"/>
              <w:bottom w:val="single" w:sz="8" w:space="0" w:color="AEAEAE"/>
              <w:right w:val="nil"/>
            </w:tcBorders>
            <w:shd w:val="clear" w:color="auto" w:fill="FFFFFF"/>
          </w:tcPr>
          <w:p w14:paraId="04E89CEE"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w:t>
            </w:r>
          </w:p>
        </w:tc>
      </w:tr>
      <w:tr w:rsidR="00E41C02" w:rsidRPr="004266AA" w14:paraId="05673F5C" w14:textId="77777777" w:rsidTr="00364CD2">
        <w:trPr>
          <w:cantSplit/>
        </w:trPr>
        <w:tc>
          <w:tcPr>
            <w:tcW w:w="0" w:type="auto"/>
            <w:vMerge/>
            <w:tcBorders>
              <w:top w:val="single" w:sz="8" w:space="0" w:color="152935"/>
              <w:left w:val="nil"/>
              <w:bottom w:val="single" w:sz="8" w:space="0" w:color="152935"/>
              <w:right w:val="nil"/>
            </w:tcBorders>
            <w:shd w:val="clear" w:color="auto" w:fill="E0E0E0"/>
          </w:tcPr>
          <w:p w14:paraId="241FA532"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vMerge/>
            <w:tcBorders>
              <w:top w:val="single" w:sz="8" w:space="0" w:color="AEAEAE"/>
              <w:left w:val="nil"/>
              <w:bottom w:val="single" w:sz="8" w:space="0" w:color="152935"/>
              <w:right w:val="nil"/>
            </w:tcBorders>
            <w:shd w:val="clear" w:color="auto" w:fill="E0E0E0"/>
          </w:tcPr>
          <w:p w14:paraId="6D11410F" w14:textId="77777777" w:rsidR="00E41C02" w:rsidRPr="004266AA" w:rsidRDefault="00E41C02" w:rsidP="00364CD2">
            <w:pPr>
              <w:autoSpaceDE w:val="0"/>
              <w:autoSpaceDN w:val="0"/>
              <w:adjustRightInd w:val="0"/>
              <w:rPr>
                <w:rFonts w:ascii="Times New Roman" w:hAnsi="Times New Roman"/>
                <w:color w:val="010205"/>
                <w:lang w:val="en-US"/>
              </w:rPr>
            </w:pPr>
          </w:p>
        </w:tc>
        <w:tc>
          <w:tcPr>
            <w:tcW w:w="0" w:type="auto"/>
            <w:tcBorders>
              <w:top w:val="single" w:sz="8" w:space="0" w:color="AEAEAE"/>
              <w:left w:val="nil"/>
              <w:bottom w:val="single" w:sz="8" w:space="0" w:color="152935"/>
              <w:right w:val="nil"/>
            </w:tcBorders>
            <w:shd w:val="clear" w:color="auto" w:fill="E0E0E0"/>
          </w:tcPr>
          <w:p w14:paraId="49F9CABE" w14:textId="77777777" w:rsidR="00E41C02" w:rsidRPr="004266AA" w:rsidRDefault="00E41C02" w:rsidP="00364CD2">
            <w:pPr>
              <w:autoSpaceDE w:val="0"/>
              <w:autoSpaceDN w:val="0"/>
              <w:adjustRightInd w:val="0"/>
              <w:ind w:left="60" w:right="60"/>
              <w:rPr>
                <w:rFonts w:ascii="Times New Roman" w:hAnsi="Times New Roman"/>
                <w:color w:val="264A60"/>
                <w:lang w:val="en-US"/>
              </w:rPr>
            </w:pPr>
            <w:r w:rsidRPr="004266AA">
              <w:rPr>
                <w:rFonts w:ascii="Times New Roman" w:hAnsi="Times New Roman"/>
                <w:color w:val="264A60"/>
                <w:lang w:val="en-US"/>
              </w:rPr>
              <w:t>N</w:t>
            </w:r>
          </w:p>
        </w:tc>
        <w:tc>
          <w:tcPr>
            <w:tcW w:w="0" w:type="auto"/>
            <w:tcBorders>
              <w:top w:val="single" w:sz="8" w:space="0" w:color="AEAEAE"/>
              <w:left w:val="nil"/>
              <w:bottom w:val="single" w:sz="8" w:space="0" w:color="152935"/>
              <w:right w:val="single" w:sz="8" w:space="0" w:color="E0E0E0"/>
            </w:tcBorders>
            <w:shd w:val="clear" w:color="auto" w:fill="FFFFFF"/>
          </w:tcPr>
          <w:p w14:paraId="0EE3C341"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52C63B20"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19D72267"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D4F92D8"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0C168F9"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c>
          <w:tcPr>
            <w:tcW w:w="0" w:type="auto"/>
            <w:tcBorders>
              <w:top w:val="single" w:sz="8" w:space="0" w:color="AEAEAE"/>
              <w:left w:val="single" w:sz="8" w:space="0" w:color="E0E0E0"/>
              <w:bottom w:val="single" w:sz="8" w:space="0" w:color="152935"/>
              <w:right w:val="nil"/>
            </w:tcBorders>
            <w:shd w:val="clear" w:color="auto" w:fill="FFFFFF"/>
          </w:tcPr>
          <w:p w14:paraId="36E4DFB7" w14:textId="77777777" w:rsidR="00E41C02" w:rsidRPr="004266AA" w:rsidRDefault="00E41C02" w:rsidP="00364CD2">
            <w:pPr>
              <w:autoSpaceDE w:val="0"/>
              <w:autoSpaceDN w:val="0"/>
              <w:adjustRightInd w:val="0"/>
              <w:ind w:left="60" w:right="60"/>
              <w:jc w:val="right"/>
              <w:rPr>
                <w:rFonts w:ascii="Times New Roman" w:hAnsi="Times New Roman"/>
                <w:color w:val="010205"/>
                <w:lang w:val="en-US"/>
              </w:rPr>
            </w:pPr>
            <w:r w:rsidRPr="004266AA">
              <w:rPr>
                <w:rFonts w:ascii="Times New Roman" w:hAnsi="Times New Roman"/>
                <w:color w:val="010205"/>
                <w:lang w:val="en-US"/>
              </w:rPr>
              <w:t>29</w:t>
            </w:r>
          </w:p>
        </w:tc>
      </w:tr>
      <w:tr w:rsidR="00E41C02" w:rsidRPr="004266AA" w14:paraId="58A7A4CC" w14:textId="77777777" w:rsidTr="00364CD2">
        <w:trPr>
          <w:cantSplit/>
        </w:trPr>
        <w:tc>
          <w:tcPr>
            <w:tcW w:w="0" w:type="auto"/>
            <w:gridSpan w:val="9"/>
            <w:tcBorders>
              <w:top w:val="nil"/>
              <w:left w:val="nil"/>
              <w:bottom w:val="nil"/>
              <w:right w:val="nil"/>
            </w:tcBorders>
            <w:shd w:val="clear" w:color="auto" w:fill="FFFFFF"/>
          </w:tcPr>
          <w:p w14:paraId="64F651A9" w14:textId="77777777" w:rsidR="00E41C02" w:rsidRPr="004266AA" w:rsidRDefault="00E41C02" w:rsidP="00364CD2">
            <w:pPr>
              <w:autoSpaceDE w:val="0"/>
              <w:autoSpaceDN w:val="0"/>
              <w:adjustRightInd w:val="0"/>
              <w:ind w:left="60" w:right="60"/>
              <w:rPr>
                <w:rFonts w:ascii="Times New Roman" w:hAnsi="Times New Roman"/>
                <w:color w:val="010205"/>
                <w:lang w:val="en-US"/>
              </w:rPr>
            </w:pPr>
            <w:r w:rsidRPr="004266AA">
              <w:rPr>
                <w:rFonts w:ascii="Times New Roman" w:hAnsi="Times New Roman"/>
                <w:color w:val="010205"/>
                <w:lang w:val="en-US"/>
              </w:rPr>
              <w:t>**. Correlation is significant at the 0.01 level (2-tailed).</w:t>
            </w:r>
          </w:p>
        </w:tc>
      </w:tr>
    </w:tbl>
    <w:p w14:paraId="76603AA3" w14:textId="77777777" w:rsidR="00066630" w:rsidRPr="00F109B1" w:rsidRDefault="00066630" w:rsidP="00066630">
      <w:pPr>
        <w:suppressAutoHyphens w:val="0"/>
        <w:rPr>
          <w:rFonts w:ascii="Times New Roman" w:hAnsi="Times New Roman" w:cs="Times New Roman"/>
          <w:szCs w:val="24"/>
          <w:lang w:val="en-US" w:eastAsia="en-US"/>
        </w:rPr>
      </w:pPr>
      <w:r w:rsidRPr="00066630">
        <w:rPr>
          <w:rFonts w:ascii="Times New Roman" w:hAnsi="Times New Roman" w:cs="Times New Roman"/>
          <w:szCs w:val="24"/>
          <w:lang w:val="en-US" w:eastAsia="en-US"/>
        </w:rPr>
        <w:br/>
      </w:r>
      <w:r w:rsidRPr="00F109B1">
        <w:rPr>
          <w:rFonts w:ascii="Times New Roman" w:hAnsi="Times New Roman" w:cs="Times New Roman"/>
          <w:color w:val="222222"/>
          <w:szCs w:val="24"/>
          <w:shd w:val="clear" w:color="auto" w:fill="F8F9FA"/>
          <w:lang w:val="en-US" w:eastAsia="en-US"/>
        </w:rPr>
        <w:t>Source: SPSS Data version 25.0 (2019)</w:t>
      </w:r>
    </w:p>
    <w:p w14:paraId="6F5B8632" w14:textId="77777777" w:rsidR="00251D2A" w:rsidRPr="00D25FF0" w:rsidRDefault="00251D2A" w:rsidP="00856075">
      <w:pPr>
        <w:jc w:val="both"/>
        <w:rPr>
          <w:rFonts w:ascii="Times New Roman" w:hAnsi="Times New Roman" w:cs="Times New Roman"/>
          <w:szCs w:val="24"/>
          <w:lang w:val="id-ID"/>
        </w:rPr>
      </w:pPr>
    </w:p>
    <w:p w14:paraId="74EDE898" w14:textId="77777777" w:rsidR="00F109B1" w:rsidRDefault="00F109B1" w:rsidP="007C3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p>
    <w:p w14:paraId="6601078D" w14:textId="77777777" w:rsidR="00F109B1" w:rsidRDefault="00F109B1" w:rsidP="007C3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p>
    <w:p w14:paraId="64121062" w14:textId="77777777" w:rsidR="0079137C" w:rsidRPr="0079137C" w:rsidRDefault="0079137C" w:rsidP="007C3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r w:rsidRPr="0079137C">
        <w:rPr>
          <w:rFonts w:ascii="inherit" w:eastAsiaTheme="minorHAnsi" w:hAnsi="inherit" w:cs="Courier New"/>
          <w:color w:val="222222"/>
          <w:szCs w:val="24"/>
          <w:lang w:val="en" w:eastAsia="en-US"/>
        </w:rPr>
        <w:t>With the hypothesis H0: ρ = 0 (there is no correlation between the two variables) VS H1: ρ ≠ 0 (there is a correlation between the two variables) the following results are obtained:</w:t>
      </w:r>
    </w:p>
    <w:p w14:paraId="240B5BC4" w14:textId="77777777" w:rsidR="0079137C" w:rsidRPr="0079137C" w:rsidRDefault="0079137C" w:rsidP="007C3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r w:rsidRPr="0079137C">
        <w:rPr>
          <w:rFonts w:ascii="inherit" w:eastAsiaTheme="minorHAnsi" w:hAnsi="inherit" w:cs="Courier New"/>
          <w:color w:val="222222"/>
          <w:szCs w:val="24"/>
          <w:lang w:val="en" w:eastAsia="en-US"/>
        </w:rPr>
        <w:t>1. From the spss data above, it can be seen that the Spearman correlation value between Presentation / Display and Service Quality is = 0.880, because p value = 0.000 is smaller than α = 0.05, then H1 is accepted. Conclusion there is a relationship Factor appearance with service quality, where both have a level of relationship "Very Strong".</w:t>
      </w:r>
    </w:p>
    <w:p w14:paraId="62CC31B6" w14:textId="77777777" w:rsidR="0079137C" w:rsidRPr="0079137C" w:rsidRDefault="0079137C" w:rsidP="007C3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r w:rsidRPr="0079137C">
        <w:rPr>
          <w:rFonts w:ascii="inherit" w:eastAsiaTheme="minorHAnsi" w:hAnsi="inherit" w:cs="Courier New"/>
          <w:color w:val="222222"/>
          <w:szCs w:val="24"/>
          <w:lang w:val="en" w:eastAsia="en-US"/>
        </w:rPr>
        <w:t>2. From the spss data above it can be seen that the Spearman correlation value between Completeness and Service Quality is = 0.906, because p value = 0.000 is smaller than α = 0.05, then H1 is accepted. The conclusion is that there is a relationship between the completeness factor and the quality of service, both of which have a very strong level of relationship.</w:t>
      </w:r>
    </w:p>
    <w:p w14:paraId="4E9C0635" w14:textId="77777777" w:rsidR="0079137C" w:rsidRPr="0079137C" w:rsidRDefault="0079137C" w:rsidP="007C3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r w:rsidRPr="0079137C">
        <w:rPr>
          <w:rFonts w:ascii="inherit" w:eastAsiaTheme="minorHAnsi" w:hAnsi="inherit" w:cs="Courier New"/>
          <w:color w:val="222222"/>
          <w:szCs w:val="24"/>
          <w:lang w:val="en" w:eastAsia="en-US"/>
        </w:rPr>
        <w:t>3. From the spss data above, it can be seen that the Spearman correlation value between Timeliness and Service Quality is = 0.770, because p value = 0.000 is smaller than α = 0.05, then H1 is accepted. The conclusion is that there is a relationship between the factor of timeliness and service quality, where both have a level of "strong" relationship.</w:t>
      </w:r>
    </w:p>
    <w:p w14:paraId="52A6F918" w14:textId="77777777" w:rsidR="0079137C" w:rsidRPr="0079137C" w:rsidRDefault="0079137C" w:rsidP="007C3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r w:rsidRPr="0079137C">
        <w:rPr>
          <w:rFonts w:ascii="inherit" w:eastAsiaTheme="minorHAnsi" w:hAnsi="inherit" w:cs="Courier New"/>
          <w:color w:val="222222"/>
          <w:szCs w:val="24"/>
          <w:lang w:val="en" w:eastAsia="en-US"/>
        </w:rPr>
        <w:t>4. From the spss data above it can be seen that the Spearman correlation value between Reliability and Service Quality is = 0.805, because p value = 0.000 is smaller than α = 0.05, then H1 is accepted. Conclusions there is a correlation between Reliability Factors and Service Quality, where both have a level of "Very Strong" relationship.</w:t>
      </w:r>
    </w:p>
    <w:p w14:paraId="6AAEDF63" w14:textId="77777777" w:rsidR="0079137C" w:rsidRPr="0079137C" w:rsidRDefault="0079137C" w:rsidP="007C3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US" w:eastAsia="en-US"/>
        </w:rPr>
      </w:pPr>
      <w:r w:rsidRPr="0079137C">
        <w:rPr>
          <w:rFonts w:ascii="inherit" w:eastAsiaTheme="minorHAnsi" w:hAnsi="inherit" w:cs="Courier New"/>
          <w:color w:val="222222"/>
          <w:szCs w:val="24"/>
          <w:lang w:val="en" w:eastAsia="en-US"/>
        </w:rPr>
        <w:t>5. From the spss data above it can be seen that the Spearman correlation value between Attitudes / Responses and Service Quality is = 0.855, because p value = 0.000 is smaller than α = 0.05, then H1 is accepted. Conclusion there is a relationship between Attitude / Response Factors and Service Quality, where both have a level of "Very Strong" relationship.</w:t>
      </w:r>
    </w:p>
    <w:p w14:paraId="720066E1" w14:textId="77777777" w:rsidR="00203535" w:rsidRDefault="00203535" w:rsidP="007C3531">
      <w:pPr>
        <w:autoSpaceDE w:val="0"/>
        <w:autoSpaceDN w:val="0"/>
        <w:adjustRightInd w:val="0"/>
        <w:spacing w:before="240"/>
        <w:jc w:val="both"/>
        <w:rPr>
          <w:rFonts w:ascii="Times New Roman" w:hAnsi="Times New Roman" w:cs="Times New Roman"/>
          <w:szCs w:val="24"/>
          <w:lang w:val="id-ID"/>
        </w:rPr>
      </w:pPr>
    </w:p>
    <w:p w14:paraId="090EF1FC" w14:textId="0155F5B1" w:rsidR="00D016E0" w:rsidRDefault="00D016E0" w:rsidP="007C3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r w:rsidRPr="00D016E0">
        <w:rPr>
          <w:rFonts w:ascii="inherit" w:eastAsiaTheme="minorHAnsi" w:hAnsi="inherit" w:cs="Courier New"/>
          <w:color w:val="222222"/>
          <w:szCs w:val="24"/>
          <w:lang w:val="en" w:eastAsia="en-US"/>
        </w:rPr>
        <w:t>The researcher noticed that all factors had a strong to very strong level of relationship to Service Quality. However, the strongest relationship is the completeness factor in the annual report. Stakeholders are very concerned about comprehensive presentation, including executive summary, development of each field, and future company plans. The drafting team can be categorized as having good performance if it has completed all relevant quantitative, qualitative, diagram and photo data. An important aspect in the annual report is displaying the latest data.</w:t>
      </w:r>
      <w:r w:rsidR="00697A27">
        <w:rPr>
          <w:rFonts w:ascii="inherit" w:eastAsiaTheme="minorHAnsi" w:hAnsi="inherit" w:cs="Courier New"/>
          <w:color w:val="222222"/>
          <w:szCs w:val="24"/>
          <w:lang w:val="en" w:eastAsia="en-US"/>
        </w:rPr>
        <w:t xml:space="preserve"> </w:t>
      </w:r>
    </w:p>
    <w:p w14:paraId="31B032B2" w14:textId="77777777" w:rsidR="00697A27" w:rsidRPr="00D016E0" w:rsidRDefault="00697A27" w:rsidP="007C3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p>
    <w:p w14:paraId="1D66175B" w14:textId="03CEDAE5" w:rsidR="00D016E0" w:rsidRDefault="00697A27" w:rsidP="0069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 w:eastAsia="en-US"/>
        </w:rPr>
      </w:pPr>
      <w:r w:rsidRPr="00697A27">
        <w:rPr>
          <w:rFonts w:ascii="inherit" w:eastAsiaTheme="minorHAnsi" w:hAnsi="inherit" w:cs="Courier New"/>
          <w:color w:val="222222"/>
          <w:szCs w:val="24"/>
          <w:lang w:val="en" w:eastAsia="en-US"/>
        </w:rPr>
        <w:t>Completeness in preparing the annual report also includes the ability of the drafting team to prepare the template and be able to socialize it well. The ability of social interaction is also needed in data collection so that processing raw data into interesting information can be carried out optimally.</w:t>
      </w:r>
    </w:p>
    <w:p w14:paraId="59BF3D79" w14:textId="77777777" w:rsidR="00697A27" w:rsidRPr="00D016E0" w:rsidRDefault="00697A27" w:rsidP="00D01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rPr>
          <w:rFonts w:ascii="inherit" w:eastAsiaTheme="minorHAnsi" w:hAnsi="inherit" w:cs="Courier New"/>
          <w:color w:val="222222"/>
          <w:szCs w:val="24"/>
          <w:lang w:val="en" w:eastAsia="en-US"/>
        </w:rPr>
      </w:pPr>
    </w:p>
    <w:p w14:paraId="4DF50E22" w14:textId="77F5D1C7" w:rsidR="00203535" w:rsidRPr="00434AF9" w:rsidRDefault="00D016E0" w:rsidP="0043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tLeast"/>
        <w:jc w:val="both"/>
        <w:rPr>
          <w:rFonts w:ascii="inherit" w:eastAsiaTheme="minorHAnsi" w:hAnsi="inherit" w:cs="Courier New"/>
          <w:color w:val="222222"/>
          <w:szCs w:val="24"/>
          <w:lang w:val="en-US" w:eastAsia="en-US"/>
        </w:rPr>
      </w:pPr>
      <w:r w:rsidRPr="00D016E0">
        <w:rPr>
          <w:rFonts w:ascii="inherit" w:eastAsiaTheme="minorHAnsi" w:hAnsi="inherit" w:cs="Courier New"/>
          <w:color w:val="222222"/>
          <w:szCs w:val="24"/>
          <w:lang w:val="en" w:eastAsia="en-US"/>
        </w:rPr>
        <w:lastRenderedPageBreak/>
        <w:t>Factors that have a relationship whose strength is below other factors are timeliness. Stakeholders assume that the period of annual report preparation can be tolerated if the completion exceeds the specified target. The withdrawal of the finalization of the annual report can be caused by the collection of important data which often needs to be reprocessed and obtain the approval of the company leadership. Data collection from branch offices in the regions can also cause delays in the printing of annual reports. The period of preparation can be arranged more flexibly for the realization of an annual report that can display all activities and achievements in full. But even though it is flexible, the company must provide a final deadline, so that the annual report can be used optimally for decision making, as well as monitoring and evaluation material.</w:t>
      </w:r>
    </w:p>
    <w:p w14:paraId="3DAA6E62" w14:textId="77777777" w:rsidR="005B51D0" w:rsidRPr="00D25FF0" w:rsidRDefault="00FD3A9D" w:rsidP="005B51D0">
      <w:pPr>
        <w:autoSpaceDE w:val="0"/>
        <w:autoSpaceDN w:val="0"/>
        <w:adjustRightInd w:val="0"/>
        <w:spacing w:before="240"/>
        <w:jc w:val="both"/>
        <w:rPr>
          <w:rFonts w:ascii="Times New Roman" w:hAnsi="Times New Roman" w:cs="Times New Roman"/>
          <w:szCs w:val="24"/>
          <w:lang w:val="id-ID"/>
        </w:rPr>
      </w:pPr>
      <w:r>
        <w:rPr>
          <w:rFonts w:ascii="Times New Roman" w:hAnsi="Times New Roman" w:cs="Times New Roman"/>
          <w:szCs w:val="24"/>
          <w:lang w:val="id-ID"/>
        </w:rPr>
        <w:t>Bibliography</w:t>
      </w:r>
    </w:p>
    <w:p w14:paraId="4E598A01" w14:textId="77777777" w:rsidR="005B51D0" w:rsidRPr="00D25FF0" w:rsidRDefault="005B51D0" w:rsidP="005B51D0">
      <w:pPr>
        <w:autoSpaceDE w:val="0"/>
        <w:autoSpaceDN w:val="0"/>
        <w:adjustRightInd w:val="0"/>
        <w:jc w:val="both"/>
        <w:rPr>
          <w:rFonts w:ascii="Times New Roman" w:eastAsia="TimesNewRomanPSMT" w:hAnsi="Times New Roman" w:cs="Times New Roman"/>
          <w:szCs w:val="24"/>
          <w:lang w:val="id-ID"/>
        </w:rPr>
      </w:pPr>
    </w:p>
    <w:p w14:paraId="49B626C2" w14:textId="0892B883" w:rsidR="00095414" w:rsidRPr="00095414" w:rsidRDefault="00095414" w:rsidP="00095414">
      <w:pPr>
        <w:autoSpaceDE w:val="0"/>
        <w:autoSpaceDN w:val="0"/>
        <w:adjustRightInd w:val="0"/>
        <w:jc w:val="both"/>
        <w:rPr>
          <w:rFonts w:ascii="Times New Roman" w:hAnsi="Times New Roman" w:cs="Times New Roman"/>
          <w:szCs w:val="24"/>
        </w:rPr>
      </w:pPr>
      <w:r>
        <w:rPr>
          <w:rFonts w:ascii="Times New Roman" w:hAnsi="Times New Roman" w:cs="Times New Roman"/>
          <w:iCs/>
          <w:szCs w:val="24"/>
        </w:rPr>
        <w:t xml:space="preserve">Bananuka Juma, Laura Orobia, Zainab Tumwebare, The Adoption of Integrated </w:t>
      </w:r>
      <w:proofErr w:type="gramStart"/>
      <w:r>
        <w:rPr>
          <w:rFonts w:ascii="Times New Roman" w:hAnsi="Times New Roman" w:cs="Times New Roman"/>
          <w:iCs/>
          <w:szCs w:val="24"/>
        </w:rPr>
        <w:t>Reporting:</w:t>
      </w:r>
      <w:proofErr w:type="gramEnd"/>
      <w:r>
        <w:rPr>
          <w:rFonts w:ascii="Times New Roman" w:hAnsi="Times New Roman" w:cs="Times New Roman"/>
          <w:iCs/>
          <w:szCs w:val="24"/>
        </w:rPr>
        <w:t xml:space="preserve"> A Developing Country Perspective, Journal of Financial Reporting and Accounting,  2018, </w:t>
      </w:r>
      <w:r>
        <w:rPr>
          <w:rFonts w:ascii="Times New Roman" w:hAnsi="Times New Roman" w:cs="Times New Roman"/>
          <w:color w:val="3874A2"/>
          <w:szCs w:val="24"/>
        </w:rPr>
        <w:t>https://www.researchgate.net/publication/325789760</w:t>
      </w:r>
    </w:p>
    <w:p w14:paraId="6BF9C6AD" w14:textId="77777777" w:rsidR="00095414" w:rsidRDefault="00095414" w:rsidP="002C463B">
      <w:pPr>
        <w:rPr>
          <w:rFonts w:ascii="Times New Roman" w:hAnsi="Times New Roman" w:cs="Times New Roman"/>
          <w:color w:val="000000" w:themeColor="text1"/>
          <w:szCs w:val="24"/>
        </w:rPr>
      </w:pPr>
    </w:p>
    <w:p w14:paraId="19A45DC3" w14:textId="4F6B2629" w:rsidR="00095414" w:rsidRPr="00095414" w:rsidRDefault="00095414" w:rsidP="00095414">
      <w:pPr>
        <w:autoSpaceDE w:val="0"/>
        <w:autoSpaceDN w:val="0"/>
        <w:adjustRightInd w:val="0"/>
        <w:jc w:val="both"/>
        <w:rPr>
          <w:rFonts w:ascii="Times New Roman" w:eastAsia="TimesNewRomanPSMT" w:hAnsi="Times New Roman" w:cs="Times New Roman"/>
          <w:szCs w:val="24"/>
        </w:rPr>
      </w:pPr>
      <w:r>
        <w:rPr>
          <w:rFonts w:ascii="Times New Roman" w:eastAsia="TimesNewRomanPSMT" w:hAnsi="Times New Roman" w:cs="Times New Roman"/>
          <w:szCs w:val="24"/>
        </w:rPr>
        <w:t xml:space="preserve">Beattie, V. and Dhanani, A. and Jones, M. (2008) Investigating presentational change in UK annual </w:t>
      </w:r>
      <w:proofErr w:type="gramStart"/>
      <w:r>
        <w:rPr>
          <w:rFonts w:ascii="Times New Roman" w:eastAsia="TimesNewRomanPSMT" w:hAnsi="Times New Roman" w:cs="Times New Roman"/>
          <w:szCs w:val="24"/>
        </w:rPr>
        <w:t>reports:</w:t>
      </w:r>
      <w:proofErr w:type="gramEnd"/>
      <w:r>
        <w:rPr>
          <w:rFonts w:ascii="Times New Roman" w:eastAsia="TimesNewRomanPSMT" w:hAnsi="Times New Roman" w:cs="Times New Roman"/>
          <w:szCs w:val="24"/>
        </w:rPr>
        <w:t xml:space="preserve"> a longitudinal perspective. Journal of Business Communication 45(2</w:t>
      </w:r>
      <w:proofErr w:type="gramStart"/>
      <w:r>
        <w:rPr>
          <w:rFonts w:ascii="Times New Roman" w:eastAsia="TimesNewRomanPSMT" w:hAnsi="Times New Roman" w:cs="Times New Roman"/>
          <w:szCs w:val="24"/>
        </w:rPr>
        <w:t>):pp.</w:t>
      </w:r>
      <w:proofErr w:type="gramEnd"/>
      <w:r>
        <w:rPr>
          <w:rFonts w:ascii="Times New Roman" w:eastAsia="TimesNewRomanPSMT" w:hAnsi="Times New Roman" w:cs="Times New Roman"/>
          <w:szCs w:val="24"/>
        </w:rPr>
        <w:t xml:space="preserve"> 181-222., University of Glasgow</w:t>
      </w:r>
    </w:p>
    <w:p w14:paraId="51ADBB02" w14:textId="77777777" w:rsidR="00095414" w:rsidRDefault="00095414" w:rsidP="002C463B">
      <w:pPr>
        <w:rPr>
          <w:rFonts w:ascii="Times New Roman" w:hAnsi="Times New Roman" w:cs="Times New Roman"/>
          <w:color w:val="000000" w:themeColor="text1"/>
          <w:szCs w:val="24"/>
        </w:rPr>
      </w:pPr>
    </w:p>
    <w:p w14:paraId="5C10317C" w14:textId="50A7CEFC" w:rsidR="005B51D0" w:rsidRPr="00095414" w:rsidRDefault="002C463B" w:rsidP="00095414">
      <w:pPr>
        <w:jc w:val="both"/>
        <w:rPr>
          <w:rFonts w:ascii="Times New Roman" w:hAnsi="Times New Roman" w:cs="Times New Roman"/>
          <w:color w:val="000000" w:themeColor="text1"/>
          <w:szCs w:val="24"/>
        </w:rPr>
      </w:pPr>
      <w:r w:rsidRPr="00095414">
        <w:rPr>
          <w:rFonts w:ascii="Times New Roman" w:hAnsi="Times New Roman" w:cs="Times New Roman"/>
          <w:color w:val="000000" w:themeColor="text1"/>
          <w:szCs w:val="24"/>
        </w:rPr>
        <w:t xml:space="preserve">Brigham, Eugene F. dan Houston, Joel F. 2001. Fundamentals of Financial Management. </w:t>
      </w:r>
      <w:proofErr w:type="gramStart"/>
      <w:r w:rsidRPr="00095414">
        <w:rPr>
          <w:rFonts w:ascii="Times New Roman" w:hAnsi="Times New Roman" w:cs="Times New Roman"/>
          <w:color w:val="000000" w:themeColor="text1"/>
          <w:szCs w:val="24"/>
        </w:rPr>
        <w:t>Jakarta:</w:t>
      </w:r>
      <w:proofErr w:type="gramEnd"/>
      <w:r w:rsidRPr="00095414">
        <w:rPr>
          <w:rFonts w:ascii="Times New Roman" w:hAnsi="Times New Roman" w:cs="Times New Roman"/>
          <w:color w:val="000000" w:themeColor="text1"/>
          <w:szCs w:val="24"/>
        </w:rPr>
        <w:t xml:space="preserve"> Salemba Empat</w:t>
      </w:r>
    </w:p>
    <w:p w14:paraId="5969D3FE" w14:textId="77777777" w:rsidR="002C463B" w:rsidRDefault="002C463B" w:rsidP="00D25FF0">
      <w:pPr>
        <w:pStyle w:val="Default"/>
        <w:jc w:val="both"/>
      </w:pPr>
    </w:p>
    <w:p w14:paraId="74475C2D" w14:textId="77777777" w:rsidR="00D25FF0" w:rsidRDefault="00D25FF0" w:rsidP="00D25FF0">
      <w:pPr>
        <w:pStyle w:val="Default"/>
        <w:jc w:val="both"/>
      </w:pPr>
      <w:r>
        <w:t xml:space="preserve">Cecille Churet, RobeccoSAM, Robert G. Eccles, </w:t>
      </w:r>
      <w:r>
        <w:rPr>
          <w:bCs/>
        </w:rPr>
        <w:t xml:space="preserve">Integrated Reporting, Quality of Management, and Financial Performance, </w:t>
      </w:r>
      <w:r>
        <w:t>Journal of Applied Corporate Finance • Volume 26 Number 1, 2014</w:t>
      </w:r>
    </w:p>
    <w:p w14:paraId="50891621" w14:textId="77777777" w:rsidR="002C463B" w:rsidRDefault="002C463B" w:rsidP="00D25FF0">
      <w:pPr>
        <w:pStyle w:val="Default"/>
        <w:jc w:val="both"/>
      </w:pPr>
    </w:p>
    <w:p w14:paraId="6BF92839" w14:textId="731AF3DA" w:rsidR="002C463B" w:rsidRPr="00095414" w:rsidRDefault="002C463B" w:rsidP="002C463B">
      <w:pPr>
        <w:rPr>
          <w:rFonts w:ascii="Times New Roman" w:hAnsi="Times New Roman" w:cs="Times New Roman"/>
          <w:color w:val="000000" w:themeColor="text1"/>
          <w:szCs w:val="24"/>
        </w:rPr>
      </w:pPr>
      <w:r w:rsidRPr="00AA4364">
        <w:rPr>
          <w:rFonts w:ascii="Times New Roman" w:hAnsi="Times New Roman" w:cs="Times New Roman"/>
          <w:color w:val="000000" w:themeColor="text1"/>
          <w:szCs w:val="24"/>
        </w:rPr>
        <w:t>Creswell, John (2015</w:t>
      </w:r>
      <w:r w:rsidRPr="00095414">
        <w:rPr>
          <w:rFonts w:ascii="Times New Roman" w:hAnsi="Times New Roman" w:cs="Times New Roman"/>
          <w:color w:val="000000" w:themeColor="text1"/>
          <w:szCs w:val="24"/>
        </w:rPr>
        <w:t xml:space="preserve">) </w:t>
      </w:r>
      <w:r w:rsidRPr="00095414">
        <w:rPr>
          <w:rFonts w:ascii="Times New Roman" w:hAnsi="Times New Roman" w:cs="Times New Roman"/>
          <w:color w:val="000000" w:themeColor="text1"/>
          <w:szCs w:val="24"/>
          <w:shd w:val="clear" w:color="auto" w:fill="FFFFFF"/>
        </w:rPr>
        <w:t xml:space="preserve">Education Research Ed 5 : Planning, Implementation. </w:t>
      </w:r>
      <w:proofErr w:type="gramStart"/>
      <w:r w:rsidRPr="00095414">
        <w:rPr>
          <w:rFonts w:ascii="Times New Roman" w:hAnsi="Times New Roman" w:cs="Times New Roman"/>
          <w:color w:val="000000" w:themeColor="text1"/>
          <w:szCs w:val="24"/>
          <w:shd w:val="clear" w:color="auto" w:fill="FFFFFF"/>
        </w:rPr>
        <w:t>Jakarta:</w:t>
      </w:r>
      <w:proofErr w:type="gramEnd"/>
      <w:r w:rsidRPr="00095414">
        <w:rPr>
          <w:rFonts w:ascii="Times New Roman" w:hAnsi="Times New Roman" w:cs="Times New Roman"/>
          <w:color w:val="000000" w:themeColor="text1"/>
          <w:szCs w:val="24"/>
          <w:shd w:val="clear" w:color="auto" w:fill="FFFFFF"/>
        </w:rPr>
        <w:t xml:space="preserve"> Penerbit Pustaka Pelajar</w:t>
      </w:r>
    </w:p>
    <w:p w14:paraId="70A82D65" w14:textId="77777777" w:rsidR="00D25FF0" w:rsidRDefault="00D25FF0" w:rsidP="00D25FF0">
      <w:pPr>
        <w:jc w:val="both"/>
        <w:rPr>
          <w:rFonts w:ascii="Times New Roman" w:hAnsi="Times New Roman" w:cs="Times New Roman"/>
          <w:szCs w:val="24"/>
        </w:rPr>
      </w:pPr>
    </w:p>
    <w:p w14:paraId="58BE29E2" w14:textId="125998E6" w:rsidR="00095414" w:rsidRDefault="00095414" w:rsidP="00D25FF0">
      <w:pPr>
        <w:jc w:val="both"/>
        <w:rPr>
          <w:rFonts w:ascii="Times New Roman" w:hAnsi="Times New Roman" w:cs="Times New Roman"/>
          <w:bCs/>
          <w:szCs w:val="24"/>
        </w:rPr>
      </w:pPr>
      <w:r w:rsidRPr="00095414">
        <w:rPr>
          <w:rFonts w:ascii="Times New Roman" w:hAnsi="Times New Roman" w:cs="Times New Roman"/>
          <w:szCs w:val="24"/>
        </w:rPr>
        <w:t>F. Haasbroek, A.S.A. du Toit,</w:t>
      </w:r>
      <w:r>
        <w:rPr>
          <w:rFonts w:ascii="TimesNewRoman" w:hAnsi="TimesNewRoman" w:cs="TimesNewRoman"/>
          <w:szCs w:val="24"/>
        </w:rPr>
        <w:t xml:space="preserve"> </w:t>
      </w:r>
      <w:r>
        <w:rPr>
          <w:rFonts w:ascii="Times New Roman" w:hAnsi="Times New Roman" w:cs="Times New Roman"/>
          <w:bCs/>
          <w:szCs w:val="24"/>
        </w:rPr>
        <w:t>Importance of digital annual reports, South African Journal of Information Management, Vol. 5 (1) March 2003</w:t>
      </w:r>
    </w:p>
    <w:p w14:paraId="4178775F" w14:textId="77777777" w:rsidR="00095414" w:rsidRDefault="00095414" w:rsidP="00D25FF0">
      <w:pPr>
        <w:jc w:val="both"/>
        <w:rPr>
          <w:rFonts w:ascii="Times New Roman" w:hAnsi="Times New Roman" w:cs="Times New Roman"/>
          <w:szCs w:val="24"/>
        </w:rPr>
      </w:pPr>
    </w:p>
    <w:p w14:paraId="314C0E00" w14:textId="77777777" w:rsidR="00095414" w:rsidRDefault="00095414" w:rsidP="00095414">
      <w:pPr>
        <w:autoSpaceDE w:val="0"/>
        <w:autoSpaceDN w:val="0"/>
        <w:adjustRightInd w:val="0"/>
        <w:jc w:val="both"/>
        <w:rPr>
          <w:rFonts w:ascii="Times New Roman" w:hAnsi="Times New Roman" w:cs="Times New Roman"/>
          <w:color w:val="000000"/>
          <w:szCs w:val="24"/>
        </w:rPr>
      </w:pPr>
      <w:r>
        <w:rPr>
          <w:rFonts w:ascii="Times New Roman" w:hAnsi="Times New Roman" w:cs="Times New Roman"/>
          <w:color w:val="000000"/>
          <w:szCs w:val="24"/>
        </w:rPr>
        <w:t xml:space="preserve">Geert Braam, Lex Borghans </w:t>
      </w:r>
      <w:r>
        <w:rPr>
          <w:rFonts w:ascii="Times New Roman" w:hAnsi="Times New Roman" w:cs="Times New Roman"/>
          <w:bCs/>
          <w:szCs w:val="24"/>
        </w:rPr>
        <w:t xml:space="preserve">Board and auditor interlocks and voluntary disclosure in annual reports, NiCE Working Paper 10-111, December 2010, </w:t>
      </w:r>
      <w:r>
        <w:rPr>
          <w:rFonts w:ascii="Times New Roman" w:hAnsi="Times New Roman" w:cs="Times New Roman"/>
          <w:szCs w:val="24"/>
        </w:rPr>
        <w:t>Nijmegen Center for Economics (NiCE) Institute for Management Research Radboud University Nijmegen</w:t>
      </w:r>
    </w:p>
    <w:p w14:paraId="07F7A5DE" w14:textId="77777777" w:rsidR="00095414" w:rsidRDefault="00095414" w:rsidP="00095414">
      <w:pPr>
        <w:ind w:left="798" w:hanging="798"/>
        <w:jc w:val="both"/>
        <w:rPr>
          <w:rFonts w:ascii="Times New Roman" w:hAnsi="Times New Roman" w:cs="Times New Roman"/>
          <w:szCs w:val="24"/>
        </w:rPr>
      </w:pPr>
    </w:p>
    <w:p w14:paraId="2F92DB88" w14:textId="77777777" w:rsidR="00095414" w:rsidRDefault="00095414" w:rsidP="00095414">
      <w:pPr>
        <w:ind w:left="798" w:hanging="798"/>
        <w:jc w:val="both"/>
        <w:rPr>
          <w:rFonts w:ascii="Times New Roman" w:hAnsi="Times New Roman" w:cs="Times New Roman"/>
          <w:szCs w:val="24"/>
        </w:rPr>
      </w:pPr>
      <w:r w:rsidRPr="00AA4364">
        <w:rPr>
          <w:rFonts w:ascii="Times New Roman" w:hAnsi="Times New Roman" w:cs="Times New Roman"/>
          <w:szCs w:val="24"/>
        </w:rPr>
        <w:t xml:space="preserve">Gulick, Luther. 1937. </w:t>
      </w:r>
      <w:r w:rsidRPr="00AA4364">
        <w:rPr>
          <w:rFonts w:ascii="Times New Roman" w:hAnsi="Times New Roman" w:cs="Times New Roman"/>
          <w:i/>
          <w:iCs/>
          <w:szCs w:val="24"/>
        </w:rPr>
        <w:t>N</w:t>
      </w:r>
      <w:r w:rsidRPr="00095414">
        <w:rPr>
          <w:rFonts w:ascii="Times New Roman" w:hAnsi="Times New Roman" w:cs="Times New Roman"/>
          <w:iCs/>
          <w:szCs w:val="24"/>
        </w:rPr>
        <w:t>otes on the Theory of Organization</w:t>
      </w:r>
      <w:r w:rsidRPr="00095414">
        <w:rPr>
          <w:rFonts w:ascii="Times New Roman" w:hAnsi="Times New Roman" w:cs="Times New Roman"/>
          <w:szCs w:val="24"/>
        </w:rPr>
        <w:t xml:space="preserve">, </w:t>
      </w:r>
      <w:r w:rsidRPr="00AA4364">
        <w:rPr>
          <w:rFonts w:ascii="Times New Roman" w:hAnsi="Times New Roman" w:cs="Times New Roman"/>
          <w:szCs w:val="24"/>
        </w:rPr>
        <w:t>dala</w:t>
      </w:r>
      <w:r>
        <w:rPr>
          <w:rFonts w:ascii="Times New Roman" w:hAnsi="Times New Roman" w:cs="Times New Roman"/>
          <w:szCs w:val="24"/>
        </w:rPr>
        <w:t xml:space="preserve">m Shafritz, Jay M dan J. Steven </w:t>
      </w:r>
    </w:p>
    <w:p w14:paraId="2FFCBAD0" w14:textId="77777777" w:rsidR="00095414" w:rsidRDefault="00095414" w:rsidP="00095414">
      <w:pPr>
        <w:ind w:left="798" w:hanging="798"/>
        <w:jc w:val="both"/>
        <w:rPr>
          <w:rFonts w:ascii="Times New Roman" w:hAnsi="Times New Roman" w:cs="Times New Roman"/>
          <w:szCs w:val="24"/>
        </w:rPr>
      </w:pPr>
      <w:r w:rsidRPr="00AA4364">
        <w:rPr>
          <w:rFonts w:ascii="Times New Roman" w:hAnsi="Times New Roman" w:cs="Times New Roman"/>
          <w:szCs w:val="24"/>
        </w:rPr>
        <w:t xml:space="preserve">Ott. 1987. Classics of Organization Theory, Brooks/Cole Publishing Company Pacific Grove, </w:t>
      </w:r>
    </w:p>
    <w:p w14:paraId="4FC62C5D" w14:textId="2C7DC86A" w:rsidR="00095414" w:rsidRPr="00434AF9" w:rsidRDefault="00095414" w:rsidP="00434AF9">
      <w:pPr>
        <w:ind w:left="798" w:hanging="798"/>
        <w:jc w:val="both"/>
        <w:rPr>
          <w:rFonts w:ascii="Times New Roman" w:hAnsi="Times New Roman" w:cs="Times New Roman"/>
          <w:szCs w:val="24"/>
        </w:rPr>
      </w:pPr>
      <w:r w:rsidRPr="00AA4364">
        <w:rPr>
          <w:rFonts w:ascii="Times New Roman" w:hAnsi="Times New Roman" w:cs="Times New Roman"/>
          <w:szCs w:val="24"/>
        </w:rPr>
        <w:t>California.</w:t>
      </w:r>
      <w:r>
        <w:rPr>
          <w:rFonts w:ascii="Times New Roman" w:hAnsi="Times New Roman" w:cs="Times New Roman"/>
          <w:bCs/>
          <w:szCs w:val="24"/>
          <w:lang w:eastAsia="id-ID"/>
        </w:rPr>
        <w:tab/>
      </w:r>
    </w:p>
    <w:p w14:paraId="606220D8" w14:textId="77777777" w:rsidR="00095414" w:rsidRDefault="00095414" w:rsidP="00095414">
      <w:pPr>
        <w:autoSpaceDE w:val="0"/>
        <w:autoSpaceDN w:val="0"/>
        <w:adjustRightInd w:val="0"/>
        <w:jc w:val="both"/>
        <w:rPr>
          <w:rFonts w:ascii="Times New Roman" w:hAnsi="Times New Roman" w:cs="Times New Roman"/>
          <w:bCs/>
          <w:szCs w:val="24"/>
          <w:lang w:eastAsia="id-ID"/>
        </w:rPr>
      </w:pPr>
    </w:p>
    <w:p w14:paraId="300F3800" w14:textId="77777777" w:rsidR="00095414" w:rsidRPr="00AA4364" w:rsidRDefault="00095414" w:rsidP="00095414">
      <w:pPr>
        <w:rPr>
          <w:rFonts w:ascii="Times New Roman" w:hAnsi="Times New Roman" w:cs="Times New Roman"/>
          <w:color w:val="000000" w:themeColor="text1"/>
          <w:szCs w:val="24"/>
        </w:rPr>
      </w:pPr>
      <w:r w:rsidRPr="00AA4364">
        <w:rPr>
          <w:rFonts w:ascii="Times New Roman" w:hAnsi="Times New Roman" w:cs="Times New Roman"/>
          <w:color w:val="000000" w:themeColor="text1"/>
          <w:szCs w:val="24"/>
        </w:rPr>
        <w:t xml:space="preserve">Handayaningrat, Soewarno. (1996). </w:t>
      </w:r>
      <w:r w:rsidRPr="00095414">
        <w:rPr>
          <w:rFonts w:ascii="Times New Roman" w:hAnsi="Times New Roman" w:cs="Times New Roman"/>
          <w:color w:val="000000" w:themeColor="text1"/>
          <w:szCs w:val="24"/>
        </w:rPr>
        <w:t>Introduction to Administrative Studies and Management Studies.</w:t>
      </w:r>
      <w:r w:rsidRPr="00AA4364">
        <w:rPr>
          <w:rFonts w:ascii="Times New Roman" w:hAnsi="Times New Roman" w:cs="Times New Roman"/>
          <w:color w:val="000000" w:themeColor="text1"/>
          <w:szCs w:val="24"/>
        </w:rPr>
        <w:t xml:space="preserve"> Jakarta : Hj Masagung.</w:t>
      </w:r>
    </w:p>
    <w:p w14:paraId="782D95B9" w14:textId="77777777" w:rsidR="00095414" w:rsidRDefault="00095414" w:rsidP="00095414">
      <w:pPr>
        <w:pStyle w:val="Default"/>
        <w:jc w:val="both"/>
        <w:rPr>
          <w:bCs/>
        </w:rPr>
      </w:pPr>
    </w:p>
    <w:p w14:paraId="07D5CC67" w14:textId="77777777" w:rsidR="00095414" w:rsidRDefault="00095414" w:rsidP="00095414">
      <w:pPr>
        <w:pStyle w:val="Default"/>
        <w:jc w:val="both"/>
        <w:rPr>
          <w:bCs/>
        </w:rPr>
      </w:pPr>
    </w:p>
    <w:p w14:paraId="1FF07843" w14:textId="77777777" w:rsidR="00095414" w:rsidRDefault="00095414" w:rsidP="00095414">
      <w:pPr>
        <w:pStyle w:val="Default"/>
        <w:jc w:val="both"/>
        <w:rPr>
          <w:rFonts w:ascii="TimesNewRoman" w:hAnsi="TimesNewRoman" w:cs="TimesNewRoman"/>
        </w:rPr>
      </w:pPr>
      <w:r>
        <w:rPr>
          <w:bCs/>
        </w:rPr>
        <w:lastRenderedPageBreak/>
        <w:t xml:space="preserve">Hendra Gunawan, Evelyn Octa Lina, Mandatory and Voluntary Disclosure of Annual Report on Investor Reaction, </w:t>
      </w:r>
      <w:r>
        <w:t xml:space="preserve"> </w:t>
      </w:r>
      <w:r>
        <w:rPr>
          <w:bCs/>
        </w:rPr>
        <w:t xml:space="preserve">International Journal of Economics and Financial Issues, 2015, 5(Special Issue) 311-314., </w:t>
      </w:r>
      <w:r>
        <w:rPr>
          <w:rFonts w:eastAsiaTheme="minorHAnsi"/>
          <w:lang w:eastAsia="en-US"/>
        </w:rPr>
        <w:t xml:space="preserve"> 2nd AFAP INTERNATIONAL CONFERENCE ON ENTREPRENEURSHIP AND BUSINESS MANAGEMENT (AICEBM 2015),10-11 January 2015, Universiti Teknologi Malaysia, Kuala Lumpur, Malaysia.</w:t>
      </w:r>
    </w:p>
    <w:p w14:paraId="00A0BBAA" w14:textId="77777777" w:rsidR="00095414" w:rsidRDefault="00095414" w:rsidP="00095414">
      <w:pPr>
        <w:autoSpaceDE w:val="0"/>
        <w:autoSpaceDN w:val="0"/>
        <w:adjustRightInd w:val="0"/>
        <w:jc w:val="both"/>
        <w:rPr>
          <w:rFonts w:ascii="Times New Roman" w:hAnsi="Times New Roman" w:cs="Times New Roman"/>
          <w:bCs/>
          <w:szCs w:val="24"/>
          <w:lang w:eastAsia="id-ID"/>
        </w:rPr>
      </w:pPr>
    </w:p>
    <w:p w14:paraId="3B7A28CB" w14:textId="77777777" w:rsidR="00095414" w:rsidRDefault="00095414" w:rsidP="00095414">
      <w:pPr>
        <w:autoSpaceDE w:val="0"/>
        <w:autoSpaceDN w:val="0"/>
        <w:adjustRightInd w:val="0"/>
        <w:jc w:val="both"/>
        <w:rPr>
          <w:rFonts w:ascii="Times New Roman" w:hAnsi="Times New Roman" w:cs="Times New Roman"/>
          <w:szCs w:val="24"/>
          <w:lang w:val="id-ID" w:eastAsia="id-ID"/>
        </w:rPr>
      </w:pPr>
      <w:r>
        <w:rPr>
          <w:rFonts w:ascii="Times New Roman" w:hAnsi="Times New Roman" w:cs="Times New Roman"/>
          <w:bCs/>
          <w:szCs w:val="24"/>
          <w:lang w:eastAsia="id-ID"/>
        </w:rPr>
        <w:t>Huili Wang, Lixin Li,</w:t>
      </w:r>
      <w:r>
        <w:rPr>
          <w:rFonts w:ascii="Times New Roman" w:hAnsi="Times New Roman" w:cs="Times New Roman"/>
          <w:bCs/>
          <w:sz w:val="20"/>
          <w:lang w:eastAsia="id-ID"/>
        </w:rPr>
        <w:t xml:space="preserve"> </w:t>
      </w:r>
      <w:r>
        <w:rPr>
          <w:rFonts w:ascii="Times New Roman" w:hAnsi="Times New Roman" w:cs="Times New Roman"/>
          <w:bCs/>
          <w:szCs w:val="24"/>
          <w:lang w:eastAsia="id-ID"/>
        </w:rPr>
        <w:t xml:space="preserve">LEXICAL FEATURES IN CORPORATE ANNUAL </w:t>
      </w:r>
      <w:proofErr w:type="gramStart"/>
      <w:r>
        <w:rPr>
          <w:rFonts w:ascii="Times New Roman" w:hAnsi="Times New Roman" w:cs="Times New Roman"/>
          <w:bCs/>
          <w:szCs w:val="24"/>
          <w:lang w:eastAsia="id-ID"/>
        </w:rPr>
        <w:t>REPORTS:</w:t>
      </w:r>
      <w:proofErr w:type="gramEnd"/>
      <w:r>
        <w:rPr>
          <w:rFonts w:ascii="Times New Roman" w:hAnsi="Times New Roman" w:cs="Times New Roman"/>
          <w:bCs/>
          <w:szCs w:val="24"/>
          <w:lang w:eastAsia="id-ID"/>
        </w:rPr>
        <w:t xml:space="preserve"> A CORPUS-BASED STUDY </w:t>
      </w:r>
      <w:r>
        <w:rPr>
          <w:rFonts w:ascii="Times New Roman" w:hAnsi="Times New Roman" w:cs="Times New Roman"/>
          <w:szCs w:val="24"/>
          <w:lang w:eastAsia="id-ID"/>
        </w:rPr>
        <w:t xml:space="preserve">European Journal of Business and Social Sciences, Vol. 1, No. 9, pp 55-71, </w:t>
      </w:r>
      <w:r>
        <w:rPr>
          <w:rFonts w:ascii="Times New Roman" w:hAnsi="Times New Roman" w:cs="Times New Roman"/>
          <w:b/>
          <w:bCs/>
          <w:szCs w:val="24"/>
          <w:lang w:eastAsia="id-ID"/>
        </w:rPr>
        <w:t xml:space="preserve">December 2012. </w:t>
      </w:r>
      <w:proofErr w:type="gramStart"/>
      <w:r>
        <w:rPr>
          <w:rFonts w:ascii="Times New Roman" w:hAnsi="Times New Roman" w:cs="Times New Roman"/>
          <w:szCs w:val="24"/>
          <w:lang w:eastAsia="id-ID"/>
        </w:rPr>
        <w:t>URL:</w:t>
      </w:r>
      <w:proofErr w:type="gramEnd"/>
      <w:r>
        <w:rPr>
          <w:rFonts w:ascii="Times New Roman" w:hAnsi="Times New Roman" w:cs="Times New Roman"/>
          <w:szCs w:val="24"/>
          <w:lang w:eastAsia="id-ID"/>
        </w:rPr>
        <w:t xml:space="preserve"> </w:t>
      </w:r>
      <w:hyperlink r:id="rId7" w:history="1">
        <w:r>
          <w:rPr>
            <w:rStyle w:val="Hyperlink"/>
            <w:rFonts w:ascii="Times New Roman" w:hAnsi="Times New Roman" w:cs="Times New Roman"/>
            <w:i/>
            <w:iCs/>
            <w:szCs w:val="24"/>
            <w:lang w:eastAsia="id-ID"/>
          </w:rPr>
          <w:t>http://www.ejbss.com/recent.aspx</w:t>
        </w:r>
      </w:hyperlink>
      <w:r>
        <w:rPr>
          <w:rFonts w:ascii="Times New Roman" w:hAnsi="Times New Roman" w:cs="Times New Roman"/>
          <w:i/>
          <w:iCs/>
          <w:szCs w:val="24"/>
          <w:lang w:eastAsia="id-ID"/>
        </w:rPr>
        <w:t xml:space="preserve"> </w:t>
      </w:r>
      <w:r>
        <w:rPr>
          <w:rFonts w:ascii="Times New Roman" w:hAnsi="Times New Roman" w:cs="Times New Roman"/>
          <w:szCs w:val="24"/>
          <w:lang w:eastAsia="id-ID"/>
        </w:rPr>
        <w:t>ISSN: 2235 -767X )</w:t>
      </w:r>
    </w:p>
    <w:p w14:paraId="587BC63E" w14:textId="77777777" w:rsidR="00095414" w:rsidRDefault="00095414" w:rsidP="00095414">
      <w:pPr>
        <w:jc w:val="both"/>
        <w:rPr>
          <w:rFonts w:ascii="Times New Roman" w:hAnsi="Times New Roman" w:cs="Times New Roman"/>
          <w:szCs w:val="24"/>
          <w:lang w:eastAsia="id-ID"/>
        </w:rPr>
      </w:pPr>
    </w:p>
    <w:p w14:paraId="7D07771D" w14:textId="77777777" w:rsidR="00095414" w:rsidRDefault="00095414" w:rsidP="00095414">
      <w:pPr>
        <w:autoSpaceDE w:val="0"/>
        <w:autoSpaceDN w:val="0"/>
        <w:adjustRightInd w:val="0"/>
        <w:jc w:val="both"/>
        <w:rPr>
          <w:rFonts w:ascii="Times New Roman" w:hAnsi="Times New Roman" w:cs="Times New Roman"/>
          <w:szCs w:val="24"/>
        </w:rPr>
      </w:pPr>
      <w:r>
        <w:rPr>
          <w:rFonts w:ascii="Times New Roman" w:hAnsi="Times New Roman" w:cs="Times New Roman"/>
          <w:bCs/>
          <w:szCs w:val="24"/>
        </w:rPr>
        <w:t>K. Appiagyei, H. Djajadikerta and E. Xiang,</w:t>
      </w:r>
      <w:r>
        <w:rPr>
          <w:rFonts w:ascii="TimesNewRomanPS-BoldMT" w:hAnsi="TimesNewRomanPS-BoldMT" w:cs="TimesNewRomanPS-BoldMT"/>
          <w:b/>
          <w:bCs/>
          <w:sz w:val="20"/>
        </w:rPr>
        <w:t xml:space="preserve"> </w:t>
      </w:r>
      <w:proofErr w:type="gramStart"/>
      <w:r>
        <w:rPr>
          <w:rFonts w:ascii="Times New Roman" w:hAnsi="Times New Roman" w:cs="Times New Roman"/>
          <w:bCs/>
          <w:szCs w:val="24"/>
        </w:rPr>
        <w:t>2016,</w:t>
      </w:r>
      <w:r>
        <w:rPr>
          <w:rFonts w:ascii="TimesNewRomanPS-BoldMT" w:hAnsi="TimesNewRomanPS-BoldMT" w:cs="TimesNewRomanPS-BoldMT"/>
          <w:b/>
          <w:bCs/>
          <w:sz w:val="20"/>
        </w:rPr>
        <w:t xml:space="preserve">   </w:t>
      </w:r>
      <w:proofErr w:type="gramEnd"/>
      <w:r>
        <w:rPr>
          <w:rFonts w:ascii="TimesNewRomanPS-BoldMT" w:hAnsi="TimesNewRomanPS-BoldMT" w:cs="TimesNewRomanPS-BoldMT"/>
          <w:b/>
          <w:bCs/>
          <w:sz w:val="20"/>
        </w:rPr>
        <w:t xml:space="preserve"> </w:t>
      </w:r>
      <w:r>
        <w:rPr>
          <w:rFonts w:ascii="Times New Roman" w:hAnsi="Times New Roman" w:cs="Times New Roman"/>
          <w:bCs/>
          <w:szCs w:val="24"/>
        </w:rPr>
        <w:t>Integrated Reporting and Firm Performance : A Research Framework, Conference Paper,</w:t>
      </w:r>
      <w:r>
        <w:rPr>
          <w:rFonts w:ascii="TimesNewRomanPS-BoldMT" w:hAnsi="TimesNewRomanPS-BoldMT" w:cs="TimesNewRomanPS-BoldMT"/>
          <w:b/>
          <w:bCs/>
          <w:sz w:val="20"/>
        </w:rPr>
        <w:t xml:space="preserve">  </w:t>
      </w:r>
      <w:r>
        <w:rPr>
          <w:rFonts w:ascii="Times New Roman" w:hAnsi="Times New Roman" w:cs="Times New Roman"/>
          <w:iCs/>
          <w:szCs w:val="24"/>
        </w:rPr>
        <w:t>School of Business and Law, Edith Cowan University, 270 Joondalup Drive, Joondalup, Western Australia, 6027</w:t>
      </w:r>
      <w:r>
        <w:rPr>
          <w:rFonts w:ascii="TimesNewRomanPS-BoldMT" w:hAnsi="TimesNewRomanPS-BoldMT" w:cs="TimesNewRomanPS-BoldMT"/>
          <w:b/>
          <w:bCs/>
          <w:sz w:val="20"/>
        </w:rPr>
        <w:t xml:space="preserve"> ,  </w:t>
      </w:r>
      <w:r>
        <w:rPr>
          <w:rFonts w:ascii="Times New Roman" w:hAnsi="Times New Roman" w:cs="Times New Roman"/>
          <w:color w:val="3874A2"/>
          <w:szCs w:val="24"/>
        </w:rPr>
        <w:t>https://www.researchgate.net/publication/320163713</w:t>
      </w:r>
    </w:p>
    <w:p w14:paraId="280BD567" w14:textId="77777777" w:rsidR="00095414" w:rsidRDefault="00095414" w:rsidP="00D25FF0">
      <w:pPr>
        <w:autoSpaceDE w:val="0"/>
        <w:autoSpaceDN w:val="0"/>
        <w:adjustRightInd w:val="0"/>
        <w:jc w:val="both"/>
        <w:rPr>
          <w:rFonts w:ascii="Times New Roman" w:hAnsi="Times New Roman" w:cs="Times New Roman"/>
          <w:color w:val="000000"/>
          <w:szCs w:val="24"/>
          <w:lang w:eastAsia="id-ID"/>
        </w:rPr>
      </w:pPr>
    </w:p>
    <w:p w14:paraId="1BF90F6B" w14:textId="69B12DA4" w:rsidR="00095414" w:rsidRDefault="00095414" w:rsidP="00095414">
      <w:pPr>
        <w:pStyle w:val="Default"/>
        <w:jc w:val="both"/>
      </w:pPr>
      <w:r>
        <w:rPr>
          <w:bCs/>
        </w:rPr>
        <w:t>Madan Lal Bhasin</w:t>
      </w:r>
      <w:r>
        <w:rPr>
          <w:b/>
          <w:bCs/>
          <w:szCs w:val="22"/>
        </w:rPr>
        <w:t xml:space="preserve"> </w:t>
      </w:r>
      <w:r>
        <w:rPr>
          <w:bCs/>
        </w:rPr>
        <w:t xml:space="preserve">Disclosure of Intellectual Capital in Annual Reports: An Empirical Study of the Indian IT Corporations </w:t>
      </w:r>
      <w:r w:rsidRPr="00095414">
        <w:rPr>
          <w:bCs/>
          <w:iCs/>
        </w:rPr>
        <w:t>Modern Economy</w:t>
      </w:r>
      <w:r>
        <w:rPr>
          <w:bCs/>
        </w:rPr>
        <w:t xml:space="preserve">, 2011, 2, 455-467 </w:t>
      </w:r>
      <w:r>
        <w:t>doi:10.4236/me.2011.24051 Published Online September 2011 (http://www.SciRP.org/journal/me) Copyright</w:t>
      </w:r>
    </w:p>
    <w:p w14:paraId="69068DC8" w14:textId="77777777" w:rsidR="00095414" w:rsidRDefault="00095414" w:rsidP="00D25FF0">
      <w:pPr>
        <w:autoSpaceDE w:val="0"/>
        <w:autoSpaceDN w:val="0"/>
        <w:adjustRightInd w:val="0"/>
        <w:jc w:val="both"/>
        <w:rPr>
          <w:rFonts w:ascii="Times New Roman" w:hAnsi="Times New Roman" w:cs="Times New Roman"/>
          <w:color w:val="000000"/>
          <w:szCs w:val="24"/>
          <w:lang w:eastAsia="id-ID"/>
        </w:rPr>
      </w:pPr>
    </w:p>
    <w:p w14:paraId="6B7E7C81" w14:textId="11D63983" w:rsidR="00095414" w:rsidRPr="00095414" w:rsidRDefault="00095414" w:rsidP="00095414">
      <w:pPr>
        <w:jc w:val="both"/>
        <w:rPr>
          <w:rFonts w:ascii="Times New Roman" w:hAnsi="Times New Roman" w:cs="Times New Roman"/>
          <w:i/>
          <w:color w:val="000000" w:themeColor="text1"/>
          <w:szCs w:val="24"/>
        </w:rPr>
      </w:pPr>
      <w:r w:rsidRPr="00AA4364">
        <w:rPr>
          <w:rFonts w:ascii="Times New Roman" w:hAnsi="Times New Roman" w:cs="Times New Roman"/>
          <w:color w:val="000000" w:themeColor="text1"/>
          <w:szCs w:val="24"/>
        </w:rPr>
        <w:t xml:space="preserve">Nuswandari, Cahyani. 2009. </w:t>
      </w:r>
      <w:r w:rsidRPr="00095414">
        <w:rPr>
          <w:rFonts w:ascii="Times New Roman" w:hAnsi="Times New Roman" w:cs="Times New Roman"/>
          <w:color w:val="000000" w:themeColor="text1"/>
          <w:szCs w:val="24"/>
        </w:rPr>
        <w:t>Financial Report Disclosures in the Signaling Theory Perspective</w:t>
      </w:r>
      <w:r w:rsidRPr="00AA436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Accounting S</w:t>
      </w:r>
      <w:r w:rsidRPr="00697A27">
        <w:rPr>
          <w:rFonts w:ascii="Times New Roman" w:hAnsi="Times New Roman" w:cs="Times New Roman"/>
          <w:color w:val="000000" w:themeColor="text1"/>
          <w:szCs w:val="24"/>
        </w:rPr>
        <w:t>tudy</w:t>
      </w:r>
      <w:r w:rsidRPr="00AA4364">
        <w:rPr>
          <w:rFonts w:ascii="Times New Roman" w:hAnsi="Times New Roman" w:cs="Times New Roman"/>
          <w:color w:val="000000" w:themeColor="text1"/>
          <w:szCs w:val="24"/>
        </w:rPr>
        <w:t>. Vol. 1, No.1. Hal 48- 57.</w:t>
      </w:r>
    </w:p>
    <w:p w14:paraId="6E7B3F7F" w14:textId="77777777" w:rsidR="00095414" w:rsidRDefault="00095414" w:rsidP="00095414">
      <w:pPr>
        <w:rPr>
          <w:rFonts w:ascii="Times New Roman" w:hAnsi="Times New Roman" w:cs="Times New Roman"/>
          <w:color w:val="000000" w:themeColor="text1"/>
          <w:szCs w:val="24"/>
        </w:rPr>
      </w:pPr>
      <w:r w:rsidRPr="00AA4364">
        <w:rPr>
          <w:rFonts w:ascii="Times New Roman" w:hAnsi="Times New Roman" w:cs="Times New Roman"/>
          <w:color w:val="000000" w:themeColor="text1"/>
          <w:szCs w:val="24"/>
        </w:rPr>
        <w:t xml:space="preserve">The Liang Gie, (1995) </w:t>
      </w:r>
      <w:r w:rsidRPr="00CD75C4">
        <w:rPr>
          <w:rFonts w:ascii="Times New Roman" w:hAnsi="Times New Roman" w:cs="Times New Roman"/>
          <w:color w:val="000000"/>
          <w:szCs w:val="24"/>
          <w:lang w:val="id-ID"/>
        </w:rPr>
        <w:t>Modern Office Administration</w:t>
      </w:r>
      <w:r w:rsidRPr="00AA4364">
        <w:rPr>
          <w:rFonts w:ascii="Times New Roman" w:hAnsi="Times New Roman" w:cs="Times New Roman"/>
          <w:i/>
          <w:color w:val="000000" w:themeColor="text1"/>
          <w:szCs w:val="24"/>
        </w:rPr>
        <w:t>,</w:t>
      </w:r>
      <w:r w:rsidRPr="00AA4364">
        <w:rPr>
          <w:rFonts w:ascii="Times New Roman" w:hAnsi="Times New Roman" w:cs="Times New Roman"/>
          <w:color w:val="000000" w:themeColor="text1"/>
          <w:szCs w:val="24"/>
        </w:rPr>
        <w:t xml:space="preserve"> </w:t>
      </w:r>
      <w:proofErr w:type="gramStart"/>
      <w:r w:rsidRPr="00AA4364">
        <w:rPr>
          <w:rFonts w:ascii="Times New Roman" w:hAnsi="Times New Roman" w:cs="Times New Roman"/>
          <w:color w:val="000000" w:themeColor="text1"/>
          <w:szCs w:val="24"/>
        </w:rPr>
        <w:t>Yogyakarta:</w:t>
      </w:r>
      <w:proofErr w:type="gramEnd"/>
      <w:r w:rsidRPr="00AA4364">
        <w:rPr>
          <w:rFonts w:ascii="Times New Roman" w:hAnsi="Times New Roman" w:cs="Times New Roman"/>
          <w:color w:val="000000" w:themeColor="text1"/>
          <w:szCs w:val="24"/>
        </w:rPr>
        <w:t xml:space="preserve"> </w:t>
      </w:r>
      <w:r w:rsidRPr="00697A27">
        <w:rPr>
          <w:rFonts w:ascii="Times New Roman" w:hAnsi="Times New Roman" w:cs="Times New Roman"/>
          <w:color w:val="000000" w:themeColor="text1"/>
          <w:szCs w:val="24"/>
        </w:rPr>
        <w:t>Libety Publishers and the Science and Technology Study Foundation.</w:t>
      </w:r>
    </w:p>
    <w:p w14:paraId="6EEF4031" w14:textId="77777777" w:rsidR="00095414" w:rsidRDefault="00095414" w:rsidP="00D25FF0">
      <w:pPr>
        <w:autoSpaceDE w:val="0"/>
        <w:autoSpaceDN w:val="0"/>
        <w:adjustRightInd w:val="0"/>
        <w:jc w:val="both"/>
        <w:rPr>
          <w:rFonts w:ascii="Times New Roman" w:hAnsi="Times New Roman" w:cs="Times New Roman"/>
          <w:color w:val="000000"/>
          <w:szCs w:val="24"/>
          <w:lang w:eastAsia="id-ID"/>
        </w:rPr>
      </w:pPr>
    </w:p>
    <w:p w14:paraId="7EE2700D" w14:textId="77777777" w:rsidR="00D25FF0" w:rsidRDefault="00D25FF0" w:rsidP="00D25FF0">
      <w:pPr>
        <w:autoSpaceDE w:val="0"/>
        <w:autoSpaceDN w:val="0"/>
        <w:adjustRightInd w:val="0"/>
        <w:jc w:val="both"/>
        <w:rPr>
          <w:rFonts w:ascii="Times New Roman" w:hAnsi="Times New Roman" w:cs="Times New Roman"/>
          <w:szCs w:val="24"/>
          <w:lang w:eastAsia="id-ID"/>
        </w:rPr>
      </w:pPr>
      <w:r>
        <w:rPr>
          <w:rFonts w:ascii="Times New Roman" w:hAnsi="Times New Roman" w:cs="Times New Roman"/>
          <w:color w:val="000000"/>
          <w:szCs w:val="24"/>
          <w:lang w:eastAsia="id-ID"/>
        </w:rPr>
        <w:t>Snjezana</w:t>
      </w:r>
      <w:r>
        <w:rPr>
          <w:rFonts w:ascii="Times New Roman" w:hAnsi="Times New Roman" w:cs="Times New Roman"/>
          <w:color w:val="000000"/>
          <w:sz w:val="21"/>
          <w:szCs w:val="21"/>
          <w:lang w:eastAsia="id-ID"/>
        </w:rPr>
        <w:t xml:space="preserve"> </w:t>
      </w:r>
      <w:r>
        <w:rPr>
          <w:rFonts w:ascii="Times New Roman" w:hAnsi="Times New Roman" w:cs="Times New Roman"/>
          <w:color w:val="000000"/>
          <w:szCs w:val="24"/>
          <w:lang w:eastAsia="id-ID"/>
        </w:rPr>
        <w:t>Pivac</w:t>
      </w:r>
      <w:r>
        <w:rPr>
          <w:rFonts w:ascii="Times New Roman" w:hAnsi="Times New Roman" w:cs="Times New Roman"/>
          <w:color w:val="000000"/>
          <w:sz w:val="21"/>
          <w:szCs w:val="21"/>
          <w:lang w:eastAsia="id-ID"/>
        </w:rPr>
        <w:t xml:space="preserve">, </w:t>
      </w:r>
      <w:r>
        <w:rPr>
          <w:rFonts w:ascii="Times New Roman" w:hAnsi="Times New Roman" w:cs="Times New Roman"/>
          <w:color w:val="000000"/>
          <w:szCs w:val="24"/>
          <w:lang w:eastAsia="id-ID"/>
        </w:rPr>
        <w:t xml:space="preserve">Tina Vuko, Marko </w:t>
      </w:r>
      <w:proofErr w:type="gramStart"/>
      <w:r>
        <w:rPr>
          <w:rFonts w:ascii="Times New Roman" w:hAnsi="Times New Roman" w:cs="Times New Roman"/>
          <w:color w:val="000000"/>
          <w:szCs w:val="24"/>
          <w:lang w:eastAsia="id-ID"/>
        </w:rPr>
        <w:t>Cular</w:t>
      </w:r>
      <w:r>
        <w:rPr>
          <w:rFonts w:ascii="Times New Roman" w:hAnsi="Times New Roman" w:cs="Times New Roman"/>
          <w:color w:val="000000"/>
          <w:sz w:val="21"/>
          <w:szCs w:val="21"/>
          <w:lang w:eastAsia="id-ID"/>
        </w:rPr>
        <w:t xml:space="preserve">,  </w:t>
      </w:r>
      <w:r>
        <w:rPr>
          <w:rFonts w:ascii="Times New Roman" w:hAnsi="Times New Roman" w:cs="Times New Roman"/>
          <w:szCs w:val="24"/>
          <w:lang w:eastAsia="id-ID"/>
        </w:rPr>
        <w:t>Analysis</w:t>
      </w:r>
      <w:proofErr w:type="gramEnd"/>
      <w:r>
        <w:rPr>
          <w:rFonts w:ascii="Times New Roman" w:hAnsi="Times New Roman" w:cs="Times New Roman"/>
          <w:szCs w:val="24"/>
          <w:lang w:eastAsia="id-ID"/>
        </w:rPr>
        <w:t xml:space="preserve"> of annual report disclosure quality for listed companies in transition countries Economic Research-Ekonomska Istraživanja, 2017 VOL.30, NO.1, 721–731 </w:t>
      </w:r>
      <w:hyperlink r:id="rId8" w:history="1">
        <w:r>
          <w:rPr>
            <w:rStyle w:val="Hyperlink"/>
            <w:rFonts w:ascii="Times New Roman" w:hAnsi="Times New Roman" w:cs="Times New Roman"/>
            <w:szCs w:val="24"/>
            <w:lang w:eastAsia="id-ID"/>
          </w:rPr>
          <w:t>https://doi.org/10.1080/1331677X.2017.1311231</w:t>
        </w:r>
      </w:hyperlink>
      <w:r>
        <w:rPr>
          <w:rFonts w:ascii="Times New Roman" w:hAnsi="Times New Roman" w:cs="Times New Roman"/>
          <w:szCs w:val="24"/>
          <w:lang w:eastAsia="id-ID"/>
        </w:rPr>
        <w:t>)</w:t>
      </w:r>
    </w:p>
    <w:p w14:paraId="4FF1A65F" w14:textId="77777777" w:rsidR="00D25FF0" w:rsidRDefault="00D25FF0" w:rsidP="00D25FF0">
      <w:pPr>
        <w:autoSpaceDE w:val="0"/>
        <w:autoSpaceDN w:val="0"/>
        <w:adjustRightInd w:val="0"/>
        <w:jc w:val="both"/>
        <w:rPr>
          <w:rFonts w:ascii="Times New Roman" w:hAnsi="Times New Roman" w:cs="Times New Roman"/>
          <w:color w:val="000000"/>
          <w:szCs w:val="24"/>
          <w:lang w:eastAsia="id-ID"/>
        </w:rPr>
      </w:pPr>
    </w:p>
    <w:p w14:paraId="18826573" w14:textId="77777777" w:rsidR="00D25FF0" w:rsidRDefault="00D25FF0" w:rsidP="00D25FF0">
      <w:pPr>
        <w:autoSpaceDE w:val="0"/>
        <w:autoSpaceDN w:val="0"/>
        <w:adjustRightInd w:val="0"/>
        <w:jc w:val="both"/>
        <w:rPr>
          <w:rFonts w:ascii="Times New Roman" w:hAnsi="Times New Roman" w:cs="Times New Roman"/>
          <w:b/>
          <w:bCs/>
          <w:szCs w:val="24"/>
          <w:lang w:eastAsia="en-US"/>
        </w:rPr>
      </w:pPr>
      <w:r>
        <w:rPr>
          <w:rFonts w:ascii="Times New Roman" w:hAnsi="Times New Roman" w:cs="Times New Roman"/>
          <w:szCs w:val="24"/>
          <w:lang w:eastAsia="id-ID"/>
        </w:rPr>
        <w:t xml:space="preserve">Salvatore Loprevite, Bruno Ricca, Daniela Rupo, </w:t>
      </w:r>
      <w:r>
        <w:rPr>
          <w:rFonts w:ascii="Times New Roman" w:hAnsi="Times New Roman" w:cs="Times New Roman"/>
          <w:bCs/>
          <w:szCs w:val="24"/>
        </w:rPr>
        <w:t xml:space="preserve">Performance Sustainability and Integrated </w:t>
      </w:r>
      <w:proofErr w:type="gramStart"/>
      <w:r>
        <w:rPr>
          <w:rFonts w:ascii="Times New Roman" w:hAnsi="Times New Roman" w:cs="Times New Roman"/>
          <w:bCs/>
          <w:szCs w:val="24"/>
        </w:rPr>
        <w:t>Reporting:</w:t>
      </w:r>
      <w:proofErr w:type="gramEnd"/>
      <w:r>
        <w:rPr>
          <w:rFonts w:ascii="Times New Roman" w:hAnsi="Times New Roman" w:cs="Times New Roman"/>
          <w:bCs/>
          <w:szCs w:val="24"/>
        </w:rPr>
        <w:t xml:space="preserve"> Empirical Evidence from Mandatory and Voluntary Adoption Contexts, </w:t>
      </w:r>
      <w:r>
        <w:rPr>
          <w:rFonts w:ascii="Times New Roman" w:hAnsi="Times New Roman" w:cs="Times New Roman"/>
          <w:szCs w:val="24"/>
        </w:rPr>
        <w:t xml:space="preserve">Sustainability </w:t>
      </w:r>
      <w:r>
        <w:rPr>
          <w:rFonts w:ascii="Times New Roman" w:hAnsi="Times New Roman" w:cs="Times New Roman"/>
          <w:b/>
          <w:bCs/>
          <w:szCs w:val="24"/>
        </w:rPr>
        <w:t>2018</w:t>
      </w:r>
      <w:r>
        <w:rPr>
          <w:rFonts w:ascii="Times New Roman" w:hAnsi="Times New Roman" w:cs="Times New Roman"/>
          <w:szCs w:val="24"/>
        </w:rPr>
        <w:t>, 10, 1351; doi:10.3390/su10051351</w:t>
      </w:r>
    </w:p>
    <w:p w14:paraId="5D7AB05D" w14:textId="77777777" w:rsidR="00D25FF0" w:rsidRDefault="00D25FF0" w:rsidP="00D25FF0">
      <w:pPr>
        <w:autoSpaceDE w:val="0"/>
        <w:autoSpaceDN w:val="0"/>
        <w:adjustRightInd w:val="0"/>
        <w:jc w:val="both"/>
        <w:rPr>
          <w:rFonts w:ascii="Times New Roman" w:hAnsi="Times New Roman" w:cs="Times New Roman"/>
          <w:szCs w:val="24"/>
          <w:lang w:eastAsia="id-ID"/>
        </w:rPr>
      </w:pPr>
    </w:p>
    <w:p w14:paraId="46CCC1D9" w14:textId="77777777" w:rsidR="00D25FF0" w:rsidRDefault="00D25FF0" w:rsidP="00D25FF0">
      <w:pPr>
        <w:autoSpaceDE w:val="0"/>
        <w:autoSpaceDN w:val="0"/>
        <w:adjustRightInd w:val="0"/>
        <w:jc w:val="both"/>
        <w:rPr>
          <w:rFonts w:ascii="Times New Roman" w:hAnsi="Times New Roman" w:cs="Times New Roman"/>
          <w:color w:val="000000"/>
          <w:szCs w:val="24"/>
        </w:rPr>
      </w:pPr>
    </w:p>
    <w:p w14:paraId="13324738" w14:textId="5662C98D" w:rsidR="00095414" w:rsidRDefault="00D25FF0" w:rsidP="00F109B1">
      <w:pPr>
        <w:autoSpaceDE w:val="0"/>
        <w:autoSpaceDN w:val="0"/>
        <w:adjustRightInd w:val="0"/>
        <w:jc w:val="both"/>
        <w:rPr>
          <w:rFonts w:ascii="Times New Roman" w:hAnsi="Times New Roman" w:cs="Times New Roman"/>
          <w:color w:val="000000"/>
          <w:szCs w:val="24"/>
        </w:rPr>
      </w:pPr>
      <w:r>
        <w:rPr>
          <w:rFonts w:ascii="Times New Roman" w:hAnsi="Times New Roman" w:cs="Times New Roman"/>
          <w:bCs/>
          <w:szCs w:val="24"/>
        </w:rPr>
        <w:t>Thomas</w:t>
      </w:r>
      <w:r>
        <w:rPr>
          <w:rFonts w:ascii="TimesNewRomanPS-BoldMT" w:hAnsi="TimesNewRomanPS-BoldMT" w:cs="TimesNewRomanPS-BoldMT"/>
          <w:b/>
          <w:bCs/>
          <w:sz w:val="36"/>
          <w:szCs w:val="36"/>
        </w:rPr>
        <w:t xml:space="preserve"> </w:t>
      </w:r>
      <w:r>
        <w:rPr>
          <w:rFonts w:ascii="Times New Roman" w:hAnsi="Times New Roman" w:cs="Times New Roman"/>
          <w:bCs/>
          <w:szCs w:val="24"/>
        </w:rPr>
        <w:t>Zeller, Brian Stanko, Han Jin,</w:t>
      </w:r>
      <w:r>
        <w:rPr>
          <w:rFonts w:ascii="TimesNewRomanPS-BoldMT" w:hAnsi="TimesNewRomanPS-BoldMT" w:cs="TimesNewRomanPS-BoldMT"/>
          <w:b/>
          <w:bCs/>
          <w:sz w:val="36"/>
          <w:szCs w:val="36"/>
        </w:rPr>
        <w:t xml:space="preserve"> </w:t>
      </w:r>
      <w:r>
        <w:rPr>
          <w:rFonts w:ascii="Times New Roman" w:hAnsi="Times New Roman" w:cs="Times New Roman"/>
          <w:bCs/>
          <w:szCs w:val="24"/>
        </w:rPr>
        <w:t xml:space="preserve">INVESTIGATING PRESENTATIONAL CHANGE IN COMPANY ANNUAL </w:t>
      </w:r>
      <w:proofErr w:type="gramStart"/>
      <w:r>
        <w:rPr>
          <w:rFonts w:ascii="Times New Roman" w:hAnsi="Times New Roman" w:cs="Times New Roman"/>
          <w:bCs/>
          <w:szCs w:val="24"/>
        </w:rPr>
        <w:t>REPORTS:</w:t>
      </w:r>
      <w:proofErr w:type="gramEnd"/>
      <w:r>
        <w:rPr>
          <w:rFonts w:ascii="Times New Roman" w:hAnsi="Times New Roman" w:cs="Times New Roman"/>
          <w:bCs/>
          <w:szCs w:val="24"/>
        </w:rPr>
        <w:t xml:space="preserve"> AN EXTENSION, </w:t>
      </w:r>
      <w:r>
        <w:rPr>
          <w:rFonts w:ascii="Times New Roman" w:hAnsi="Times New Roman" w:cs="Times New Roman"/>
          <w:iCs/>
          <w:szCs w:val="24"/>
        </w:rPr>
        <w:t>Academy of Accounting and Financial Studies Journal, Volume 16, Number 3, 2012, Loyola University Chicag</w:t>
      </w:r>
      <w:r w:rsidR="00095414">
        <w:rPr>
          <w:rFonts w:ascii="Times New Roman" w:hAnsi="Times New Roman" w:cs="Times New Roman"/>
          <w:iCs/>
          <w:szCs w:val="24"/>
        </w:rPr>
        <w:t>o</w:t>
      </w:r>
    </w:p>
    <w:p w14:paraId="2576FD18" w14:textId="77777777" w:rsidR="00697A27" w:rsidRDefault="00697A27" w:rsidP="002C463B">
      <w:pPr>
        <w:rPr>
          <w:rFonts w:ascii="Times New Roman" w:hAnsi="Times New Roman" w:cs="Times New Roman"/>
          <w:color w:val="000000" w:themeColor="text1"/>
          <w:szCs w:val="24"/>
        </w:rPr>
      </w:pPr>
    </w:p>
    <w:p w14:paraId="1F840A0F" w14:textId="55F63040" w:rsidR="00697A27" w:rsidRDefault="002C463B" w:rsidP="002C463B">
      <w:pPr>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Legislation :</w:t>
      </w:r>
    </w:p>
    <w:p w14:paraId="5B30F8D2" w14:textId="77777777" w:rsidR="00095414" w:rsidRPr="00697A27" w:rsidRDefault="00095414" w:rsidP="002C463B">
      <w:pPr>
        <w:jc w:val="both"/>
        <w:rPr>
          <w:rFonts w:ascii="Times New Roman" w:hAnsi="Times New Roman" w:cs="Times New Roman"/>
          <w:color w:val="000000" w:themeColor="text1"/>
          <w:szCs w:val="24"/>
        </w:rPr>
      </w:pPr>
    </w:p>
    <w:p w14:paraId="2782B692" w14:textId="77777777" w:rsidR="00697A27" w:rsidRDefault="00697A27" w:rsidP="00095414">
      <w:pPr>
        <w:jc w:val="both"/>
        <w:rPr>
          <w:rFonts w:ascii="Times New Roman" w:hAnsi="Times New Roman" w:cs="Times New Roman"/>
          <w:color w:val="000000" w:themeColor="text1"/>
          <w:szCs w:val="24"/>
        </w:rPr>
      </w:pPr>
      <w:r w:rsidRPr="00095414">
        <w:rPr>
          <w:rFonts w:ascii="Times New Roman" w:hAnsi="Times New Roman" w:cs="Times New Roman"/>
          <w:color w:val="000000" w:themeColor="text1"/>
          <w:szCs w:val="24"/>
        </w:rPr>
        <w:t xml:space="preserve">Decision of the Chairman of the Capital Market and Financial Institution Supervisory Agency </w:t>
      </w:r>
      <w:proofErr w:type="gramStart"/>
      <w:r w:rsidRPr="00095414">
        <w:rPr>
          <w:rFonts w:ascii="Times New Roman" w:hAnsi="Times New Roman" w:cs="Times New Roman"/>
          <w:color w:val="000000" w:themeColor="text1"/>
          <w:szCs w:val="24"/>
        </w:rPr>
        <w:t>Number:</w:t>
      </w:r>
      <w:proofErr w:type="gramEnd"/>
      <w:r w:rsidRPr="00095414">
        <w:rPr>
          <w:rFonts w:ascii="Times New Roman" w:hAnsi="Times New Roman" w:cs="Times New Roman"/>
          <w:color w:val="000000" w:themeColor="text1"/>
          <w:szCs w:val="24"/>
        </w:rPr>
        <w:t xml:space="preserve"> Kep-134 / BL / 2006 concerning the Obligation to Submit Annual Reports for Issuers and Public Companies.</w:t>
      </w:r>
    </w:p>
    <w:p w14:paraId="00C67931" w14:textId="77777777" w:rsidR="00095414" w:rsidRPr="00095414" w:rsidRDefault="00095414" w:rsidP="00095414">
      <w:pPr>
        <w:jc w:val="both"/>
        <w:rPr>
          <w:rFonts w:ascii="Times New Roman" w:hAnsi="Times New Roman" w:cs="Times New Roman"/>
          <w:color w:val="000000" w:themeColor="text1"/>
          <w:szCs w:val="24"/>
        </w:rPr>
      </w:pPr>
    </w:p>
    <w:p w14:paraId="5CA2BFB3" w14:textId="77777777" w:rsidR="00697A27" w:rsidRDefault="00697A27" w:rsidP="00095414">
      <w:pPr>
        <w:jc w:val="both"/>
        <w:rPr>
          <w:rFonts w:ascii="Times New Roman" w:hAnsi="Times New Roman" w:cs="Times New Roman"/>
          <w:color w:val="000000" w:themeColor="text1"/>
          <w:szCs w:val="24"/>
        </w:rPr>
      </w:pPr>
      <w:r w:rsidRPr="00095414">
        <w:rPr>
          <w:rFonts w:ascii="Times New Roman" w:hAnsi="Times New Roman" w:cs="Times New Roman"/>
          <w:color w:val="000000" w:themeColor="text1"/>
          <w:szCs w:val="24"/>
        </w:rPr>
        <w:t>Decision of the Chairman of the Capital Market and Financial Institution Supervisory Agency Number KEP-431 / BL / 2012 concerning Submission of the Annual Report of Issuers or Public Companies</w:t>
      </w:r>
    </w:p>
    <w:p w14:paraId="59240BAA" w14:textId="77777777" w:rsidR="00095414" w:rsidRPr="00095414" w:rsidRDefault="00095414" w:rsidP="00095414">
      <w:pPr>
        <w:jc w:val="both"/>
        <w:rPr>
          <w:rFonts w:ascii="Times New Roman" w:hAnsi="Times New Roman" w:cs="Times New Roman"/>
          <w:color w:val="000000" w:themeColor="text1"/>
          <w:szCs w:val="24"/>
        </w:rPr>
      </w:pPr>
    </w:p>
    <w:p w14:paraId="077D5416" w14:textId="26DAFF64" w:rsidR="0003786F" w:rsidRPr="00F109B1" w:rsidRDefault="00697A27" w:rsidP="00F109B1">
      <w:pPr>
        <w:jc w:val="both"/>
        <w:rPr>
          <w:rFonts w:ascii="Times New Roman" w:hAnsi="Times New Roman" w:cs="Times New Roman"/>
          <w:color w:val="000000" w:themeColor="text1"/>
          <w:szCs w:val="24"/>
          <w:lang w:val="en-US"/>
        </w:rPr>
      </w:pPr>
      <w:r w:rsidRPr="00095414">
        <w:rPr>
          <w:rFonts w:ascii="Times New Roman" w:hAnsi="Times New Roman" w:cs="Times New Roman"/>
          <w:color w:val="000000" w:themeColor="text1"/>
          <w:szCs w:val="24"/>
        </w:rPr>
        <w:t>Financial Services Authority Regulation Number / POJK.04/20</w:t>
      </w:r>
      <w:proofErr w:type="gramStart"/>
      <w:r w:rsidRPr="00095414">
        <w:rPr>
          <w:rFonts w:ascii="Times New Roman" w:hAnsi="Times New Roman" w:cs="Times New Roman"/>
          <w:color w:val="000000" w:themeColor="text1"/>
          <w:szCs w:val="24"/>
        </w:rPr>
        <w:t xml:space="preserve"> ..</w:t>
      </w:r>
      <w:proofErr w:type="gramEnd"/>
      <w:r w:rsidRPr="00095414">
        <w:rPr>
          <w:rFonts w:ascii="Times New Roman" w:hAnsi="Times New Roman" w:cs="Times New Roman"/>
          <w:color w:val="000000" w:themeColor="text1"/>
          <w:szCs w:val="24"/>
        </w:rPr>
        <w:t xml:space="preserve"> Regarding the Annual Report of Issuers or Public Companies</w:t>
      </w:r>
    </w:p>
    <w:p w14:paraId="6E0F7EBF" w14:textId="77777777" w:rsidR="00364CD2" w:rsidRDefault="00364CD2"/>
    <w:sectPr w:rsidR="00364CD2" w:rsidSect="00501E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5E7F0" w14:textId="77777777" w:rsidR="00102EB7" w:rsidRDefault="00102EB7" w:rsidP="00F2566C">
      <w:r>
        <w:separator/>
      </w:r>
    </w:p>
  </w:endnote>
  <w:endnote w:type="continuationSeparator" w:id="0">
    <w:p w14:paraId="5F0904F8" w14:textId="77777777" w:rsidR="00102EB7" w:rsidRDefault="00102EB7" w:rsidP="00F2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imesNewRoman">
    <w:altName w:val="Calibri"/>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TimesNewRomanPS-Bold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DA4B8" w14:textId="77777777" w:rsidR="00102EB7" w:rsidRDefault="00102EB7" w:rsidP="00F2566C">
      <w:r>
        <w:separator/>
      </w:r>
    </w:p>
  </w:footnote>
  <w:footnote w:type="continuationSeparator" w:id="0">
    <w:p w14:paraId="03FC962C" w14:textId="77777777" w:rsidR="00102EB7" w:rsidRDefault="00102EB7" w:rsidP="00F25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6F"/>
    <w:rsid w:val="000051C8"/>
    <w:rsid w:val="000256CF"/>
    <w:rsid w:val="000310DB"/>
    <w:rsid w:val="0003786F"/>
    <w:rsid w:val="00066630"/>
    <w:rsid w:val="0008224F"/>
    <w:rsid w:val="000904EB"/>
    <w:rsid w:val="00092CF7"/>
    <w:rsid w:val="00095414"/>
    <w:rsid w:val="000A488F"/>
    <w:rsid w:val="000A7AA3"/>
    <w:rsid w:val="000C5D0F"/>
    <w:rsid w:val="00102EB7"/>
    <w:rsid w:val="00107A22"/>
    <w:rsid w:val="0017036B"/>
    <w:rsid w:val="00173CAA"/>
    <w:rsid w:val="001B7BFD"/>
    <w:rsid w:val="001C646E"/>
    <w:rsid w:val="001F6839"/>
    <w:rsid w:val="00203535"/>
    <w:rsid w:val="00251100"/>
    <w:rsid w:val="00251D2A"/>
    <w:rsid w:val="0027697F"/>
    <w:rsid w:val="00277AE5"/>
    <w:rsid w:val="002A3BE4"/>
    <w:rsid w:val="002C463B"/>
    <w:rsid w:val="002E72D6"/>
    <w:rsid w:val="00364CD2"/>
    <w:rsid w:val="003B5645"/>
    <w:rsid w:val="003C0707"/>
    <w:rsid w:val="00434AF9"/>
    <w:rsid w:val="00464EE6"/>
    <w:rsid w:val="004B17B3"/>
    <w:rsid w:val="00501E0E"/>
    <w:rsid w:val="00542C28"/>
    <w:rsid w:val="0059517B"/>
    <w:rsid w:val="0059781F"/>
    <w:rsid w:val="005B51D0"/>
    <w:rsid w:val="00697A27"/>
    <w:rsid w:val="006D7DE3"/>
    <w:rsid w:val="006E3CD9"/>
    <w:rsid w:val="00717717"/>
    <w:rsid w:val="00762F24"/>
    <w:rsid w:val="0079137C"/>
    <w:rsid w:val="007C3531"/>
    <w:rsid w:val="00842E64"/>
    <w:rsid w:val="00856075"/>
    <w:rsid w:val="008B24D0"/>
    <w:rsid w:val="008D1AFB"/>
    <w:rsid w:val="00902DA2"/>
    <w:rsid w:val="00941BE1"/>
    <w:rsid w:val="00946AC0"/>
    <w:rsid w:val="00965FB2"/>
    <w:rsid w:val="00992919"/>
    <w:rsid w:val="00A41FA3"/>
    <w:rsid w:val="00A4749F"/>
    <w:rsid w:val="00A739BD"/>
    <w:rsid w:val="00A97E21"/>
    <w:rsid w:val="00AA6FD0"/>
    <w:rsid w:val="00AC0972"/>
    <w:rsid w:val="00B51FCC"/>
    <w:rsid w:val="00B56F4D"/>
    <w:rsid w:val="00B7494E"/>
    <w:rsid w:val="00BE4F25"/>
    <w:rsid w:val="00C6465F"/>
    <w:rsid w:val="00CD75C4"/>
    <w:rsid w:val="00D016E0"/>
    <w:rsid w:val="00D132E0"/>
    <w:rsid w:val="00D25FF0"/>
    <w:rsid w:val="00D3402D"/>
    <w:rsid w:val="00D72D46"/>
    <w:rsid w:val="00DB02D7"/>
    <w:rsid w:val="00E23F5B"/>
    <w:rsid w:val="00E41C02"/>
    <w:rsid w:val="00E60CB6"/>
    <w:rsid w:val="00E92244"/>
    <w:rsid w:val="00EA169D"/>
    <w:rsid w:val="00EA3839"/>
    <w:rsid w:val="00EC47CA"/>
    <w:rsid w:val="00ED474C"/>
    <w:rsid w:val="00F05B94"/>
    <w:rsid w:val="00F109B1"/>
    <w:rsid w:val="00F16460"/>
    <w:rsid w:val="00F2566C"/>
    <w:rsid w:val="00F724F2"/>
    <w:rsid w:val="00F85C0E"/>
    <w:rsid w:val="00F94D11"/>
    <w:rsid w:val="00FB0C80"/>
    <w:rsid w:val="00FD3A9D"/>
    <w:rsid w:val="00FE7F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63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786F"/>
    <w:pPr>
      <w:suppressAutoHyphens/>
      <w:spacing w:after="0" w:line="240" w:lineRule="auto"/>
    </w:pPr>
    <w:rPr>
      <w:rFonts w:ascii="New York" w:eastAsia="Times New Roman" w:hAnsi="New York" w:cs="New York"/>
      <w:sz w:val="24"/>
      <w:szCs w:val="20"/>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3786F"/>
  </w:style>
  <w:style w:type="character" w:customStyle="1" w:styleId="tlid-translation">
    <w:name w:val="tlid-translation"/>
    <w:basedOn w:val="DefaultParagraphFont"/>
    <w:rsid w:val="0003786F"/>
  </w:style>
  <w:style w:type="character" w:styleId="Hyperlink">
    <w:name w:val="Hyperlink"/>
    <w:uiPriority w:val="99"/>
    <w:semiHidden/>
    <w:unhideWhenUsed/>
    <w:rsid w:val="00D25FF0"/>
    <w:rPr>
      <w:color w:val="0000FF"/>
      <w:u w:val="single"/>
    </w:rPr>
  </w:style>
  <w:style w:type="paragraph" w:customStyle="1" w:styleId="Default">
    <w:name w:val="Default"/>
    <w:rsid w:val="00D25FF0"/>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HTMLPreformatted">
    <w:name w:val="HTML Preformatted"/>
    <w:basedOn w:val="Normal"/>
    <w:link w:val="HTMLPreformattedChar"/>
    <w:uiPriority w:val="99"/>
    <w:semiHidden/>
    <w:unhideWhenUsed/>
    <w:rsid w:val="0099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992919"/>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F2566C"/>
    <w:pPr>
      <w:tabs>
        <w:tab w:val="center" w:pos="4680"/>
        <w:tab w:val="right" w:pos="9360"/>
      </w:tabs>
    </w:pPr>
  </w:style>
  <w:style w:type="character" w:customStyle="1" w:styleId="HeaderChar">
    <w:name w:val="Header Char"/>
    <w:basedOn w:val="DefaultParagraphFont"/>
    <w:link w:val="Header"/>
    <w:uiPriority w:val="99"/>
    <w:rsid w:val="00F2566C"/>
    <w:rPr>
      <w:rFonts w:ascii="New York" w:eastAsia="Times New Roman" w:hAnsi="New York" w:cs="New York"/>
      <w:sz w:val="24"/>
      <w:szCs w:val="20"/>
      <w:lang w:val="fr-FR" w:eastAsia="ar-SA"/>
    </w:rPr>
  </w:style>
  <w:style w:type="paragraph" w:styleId="Footer">
    <w:name w:val="footer"/>
    <w:basedOn w:val="Normal"/>
    <w:link w:val="FooterChar"/>
    <w:uiPriority w:val="99"/>
    <w:unhideWhenUsed/>
    <w:rsid w:val="00F2566C"/>
    <w:pPr>
      <w:tabs>
        <w:tab w:val="center" w:pos="4680"/>
        <w:tab w:val="right" w:pos="9360"/>
      </w:tabs>
    </w:pPr>
  </w:style>
  <w:style w:type="character" w:customStyle="1" w:styleId="FooterChar">
    <w:name w:val="Footer Char"/>
    <w:basedOn w:val="DefaultParagraphFont"/>
    <w:link w:val="Footer"/>
    <w:uiPriority w:val="99"/>
    <w:rsid w:val="00F2566C"/>
    <w:rPr>
      <w:rFonts w:ascii="New York" w:eastAsia="Times New Roman" w:hAnsi="New York" w:cs="New York"/>
      <w:sz w:val="24"/>
      <w:szCs w:val="20"/>
      <w:lang w:val="fr-FR" w:eastAsia="ar-SA"/>
    </w:rPr>
  </w:style>
  <w:style w:type="paragraph" w:styleId="ListParagraph">
    <w:name w:val="List Paragraph"/>
    <w:aliases w:val="List 5.2.1,spasi 2 taiiii"/>
    <w:basedOn w:val="Normal"/>
    <w:link w:val="ListParagraphChar"/>
    <w:uiPriority w:val="34"/>
    <w:qFormat/>
    <w:rsid w:val="00251D2A"/>
    <w:pPr>
      <w:suppressAutoHyphens w:val="0"/>
      <w:spacing w:after="200" w:line="276" w:lineRule="auto"/>
      <w:ind w:left="720"/>
      <w:contextualSpacing/>
      <w:jc w:val="both"/>
    </w:pPr>
    <w:rPr>
      <w:rFonts w:ascii="Calibri" w:eastAsia="Calibri" w:hAnsi="Calibri" w:cs="Times New Roman"/>
      <w:sz w:val="22"/>
      <w:szCs w:val="22"/>
      <w:lang w:val="id-ID" w:eastAsia="en-US"/>
    </w:rPr>
  </w:style>
  <w:style w:type="character" w:customStyle="1" w:styleId="ListParagraphChar">
    <w:name w:val="List Paragraph Char"/>
    <w:aliases w:val="List 5.2.1 Char,spasi 2 taiiii Char"/>
    <w:basedOn w:val="DefaultParagraphFont"/>
    <w:link w:val="ListParagraph"/>
    <w:uiPriority w:val="34"/>
    <w:rsid w:val="00251D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7871">
      <w:bodyDiv w:val="1"/>
      <w:marLeft w:val="0"/>
      <w:marRight w:val="0"/>
      <w:marTop w:val="0"/>
      <w:marBottom w:val="0"/>
      <w:divBdr>
        <w:top w:val="none" w:sz="0" w:space="0" w:color="auto"/>
        <w:left w:val="none" w:sz="0" w:space="0" w:color="auto"/>
        <w:bottom w:val="none" w:sz="0" w:space="0" w:color="auto"/>
        <w:right w:val="none" w:sz="0" w:space="0" w:color="auto"/>
      </w:divBdr>
    </w:div>
    <w:div w:id="206796527">
      <w:bodyDiv w:val="1"/>
      <w:marLeft w:val="0"/>
      <w:marRight w:val="0"/>
      <w:marTop w:val="0"/>
      <w:marBottom w:val="0"/>
      <w:divBdr>
        <w:top w:val="none" w:sz="0" w:space="0" w:color="auto"/>
        <w:left w:val="none" w:sz="0" w:space="0" w:color="auto"/>
        <w:bottom w:val="none" w:sz="0" w:space="0" w:color="auto"/>
        <w:right w:val="none" w:sz="0" w:space="0" w:color="auto"/>
      </w:divBdr>
    </w:div>
    <w:div w:id="740297360">
      <w:bodyDiv w:val="1"/>
      <w:marLeft w:val="0"/>
      <w:marRight w:val="0"/>
      <w:marTop w:val="0"/>
      <w:marBottom w:val="0"/>
      <w:divBdr>
        <w:top w:val="none" w:sz="0" w:space="0" w:color="auto"/>
        <w:left w:val="none" w:sz="0" w:space="0" w:color="auto"/>
        <w:bottom w:val="none" w:sz="0" w:space="0" w:color="auto"/>
        <w:right w:val="none" w:sz="0" w:space="0" w:color="auto"/>
      </w:divBdr>
    </w:div>
    <w:div w:id="794907393">
      <w:bodyDiv w:val="1"/>
      <w:marLeft w:val="0"/>
      <w:marRight w:val="0"/>
      <w:marTop w:val="0"/>
      <w:marBottom w:val="0"/>
      <w:divBdr>
        <w:top w:val="none" w:sz="0" w:space="0" w:color="auto"/>
        <w:left w:val="none" w:sz="0" w:space="0" w:color="auto"/>
        <w:bottom w:val="none" w:sz="0" w:space="0" w:color="auto"/>
        <w:right w:val="none" w:sz="0" w:space="0" w:color="auto"/>
      </w:divBdr>
    </w:div>
    <w:div w:id="816148466">
      <w:bodyDiv w:val="1"/>
      <w:marLeft w:val="0"/>
      <w:marRight w:val="0"/>
      <w:marTop w:val="0"/>
      <w:marBottom w:val="0"/>
      <w:divBdr>
        <w:top w:val="none" w:sz="0" w:space="0" w:color="auto"/>
        <w:left w:val="none" w:sz="0" w:space="0" w:color="auto"/>
        <w:bottom w:val="none" w:sz="0" w:space="0" w:color="auto"/>
        <w:right w:val="none" w:sz="0" w:space="0" w:color="auto"/>
      </w:divBdr>
    </w:div>
    <w:div w:id="865095360">
      <w:bodyDiv w:val="1"/>
      <w:marLeft w:val="0"/>
      <w:marRight w:val="0"/>
      <w:marTop w:val="0"/>
      <w:marBottom w:val="0"/>
      <w:divBdr>
        <w:top w:val="none" w:sz="0" w:space="0" w:color="auto"/>
        <w:left w:val="none" w:sz="0" w:space="0" w:color="auto"/>
        <w:bottom w:val="none" w:sz="0" w:space="0" w:color="auto"/>
        <w:right w:val="none" w:sz="0" w:space="0" w:color="auto"/>
      </w:divBdr>
    </w:div>
    <w:div w:id="879584702">
      <w:bodyDiv w:val="1"/>
      <w:marLeft w:val="0"/>
      <w:marRight w:val="0"/>
      <w:marTop w:val="0"/>
      <w:marBottom w:val="0"/>
      <w:divBdr>
        <w:top w:val="none" w:sz="0" w:space="0" w:color="auto"/>
        <w:left w:val="none" w:sz="0" w:space="0" w:color="auto"/>
        <w:bottom w:val="none" w:sz="0" w:space="0" w:color="auto"/>
        <w:right w:val="none" w:sz="0" w:space="0" w:color="auto"/>
      </w:divBdr>
    </w:div>
    <w:div w:id="894120363">
      <w:bodyDiv w:val="1"/>
      <w:marLeft w:val="0"/>
      <w:marRight w:val="0"/>
      <w:marTop w:val="0"/>
      <w:marBottom w:val="0"/>
      <w:divBdr>
        <w:top w:val="none" w:sz="0" w:space="0" w:color="auto"/>
        <w:left w:val="none" w:sz="0" w:space="0" w:color="auto"/>
        <w:bottom w:val="none" w:sz="0" w:space="0" w:color="auto"/>
        <w:right w:val="none" w:sz="0" w:space="0" w:color="auto"/>
      </w:divBdr>
    </w:div>
    <w:div w:id="986788528">
      <w:bodyDiv w:val="1"/>
      <w:marLeft w:val="0"/>
      <w:marRight w:val="0"/>
      <w:marTop w:val="0"/>
      <w:marBottom w:val="0"/>
      <w:divBdr>
        <w:top w:val="none" w:sz="0" w:space="0" w:color="auto"/>
        <w:left w:val="none" w:sz="0" w:space="0" w:color="auto"/>
        <w:bottom w:val="none" w:sz="0" w:space="0" w:color="auto"/>
        <w:right w:val="none" w:sz="0" w:space="0" w:color="auto"/>
      </w:divBdr>
    </w:div>
    <w:div w:id="1228028436">
      <w:bodyDiv w:val="1"/>
      <w:marLeft w:val="0"/>
      <w:marRight w:val="0"/>
      <w:marTop w:val="0"/>
      <w:marBottom w:val="0"/>
      <w:divBdr>
        <w:top w:val="none" w:sz="0" w:space="0" w:color="auto"/>
        <w:left w:val="none" w:sz="0" w:space="0" w:color="auto"/>
        <w:bottom w:val="none" w:sz="0" w:space="0" w:color="auto"/>
        <w:right w:val="none" w:sz="0" w:space="0" w:color="auto"/>
      </w:divBdr>
    </w:div>
    <w:div w:id="1237666203">
      <w:bodyDiv w:val="1"/>
      <w:marLeft w:val="0"/>
      <w:marRight w:val="0"/>
      <w:marTop w:val="0"/>
      <w:marBottom w:val="0"/>
      <w:divBdr>
        <w:top w:val="none" w:sz="0" w:space="0" w:color="auto"/>
        <w:left w:val="none" w:sz="0" w:space="0" w:color="auto"/>
        <w:bottom w:val="none" w:sz="0" w:space="0" w:color="auto"/>
        <w:right w:val="none" w:sz="0" w:space="0" w:color="auto"/>
      </w:divBdr>
    </w:div>
    <w:div w:id="1374882833">
      <w:bodyDiv w:val="1"/>
      <w:marLeft w:val="0"/>
      <w:marRight w:val="0"/>
      <w:marTop w:val="0"/>
      <w:marBottom w:val="0"/>
      <w:divBdr>
        <w:top w:val="none" w:sz="0" w:space="0" w:color="auto"/>
        <w:left w:val="none" w:sz="0" w:space="0" w:color="auto"/>
        <w:bottom w:val="none" w:sz="0" w:space="0" w:color="auto"/>
        <w:right w:val="none" w:sz="0" w:space="0" w:color="auto"/>
      </w:divBdr>
    </w:div>
    <w:div w:id="1444496146">
      <w:bodyDiv w:val="1"/>
      <w:marLeft w:val="0"/>
      <w:marRight w:val="0"/>
      <w:marTop w:val="0"/>
      <w:marBottom w:val="0"/>
      <w:divBdr>
        <w:top w:val="none" w:sz="0" w:space="0" w:color="auto"/>
        <w:left w:val="none" w:sz="0" w:space="0" w:color="auto"/>
        <w:bottom w:val="none" w:sz="0" w:space="0" w:color="auto"/>
        <w:right w:val="none" w:sz="0" w:space="0" w:color="auto"/>
      </w:divBdr>
    </w:div>
    <w:div w:id="1611012140">
      <w:bodyDiv w:val="1"/>
      <w:marLeft w:val="0"/>
      <w:marRight w:val="0"/>
      <w:marTop w:val="0"/>
      <w:marBottom w:val="0"/>
      <w:divBdr>
        <w:top w:val="none" w:sz="0" w:space="0" w:color="auto"/>
        <w:left w:val="none" w:sz="0" w:space="0" w:color="auto"/>
        <w:bottom w:val="none" w:sz="0" w:space="0" w:color="auto"/>
        <w:right w:val="none" w:sz="0" w:space="0" w:color="auto"/>
      </w:divBdr>
    </w:div>
    <w:div w:id="1684428979">
      <w:bodyDiv w:val="1"/>
      <w:marLeft w:val="0"/>
      <w:marRight w:val="0"/>
      <w:marTop w:val="0"/>
      <w:marBottom w:val="0"/>
      <w:divBdr>
        <w:top w:val="none" w:sz="0" w:space="0" w:color="auto"/>
        <w:left w:val="none" w:sz="0" w:space="0" w:color="auto"/>
        <w:bottom w:val="none" w:sz="0" w:space="0" w:color="auto"/>
        <w:right w:val="none" w:sz="0" w:space="0" w:color="auto"/>
      </w:divBdr>
    </w:div>
    <w:div w:id="1781877148">
      <w:bodyDiv w:val="1"/>
      <w:marLeft w:val="0"/>
      <w:marRight w:val="0"/>
      <w:marTop w:val="0"/>
      <w:marBottom w:val="0"/>
      <w:divBdr>
        <w:top w:val="none" w:sz="0" w:space="0" w:color="auto"/>
        <w:left w:val="none" w:sz="0" w:space="0" w:color="auto"/>
        <w:bottom w:val="none" w:sz="0" w:space="0" w:color="auto"/>
        <w:right w:val="none" w:sz="0" w:space="0" w:color="auto"/>
      </w:divBdr>
    </w:div>
    <w:div w:id="1866095401">
      <w:bodyDiv w:val="1"/>
      <w:marLeft w:val="0"/>
      <w:marRight w:val="0"/>
      <w:marTop w:val="0"/>
      <w:marBottom w:val="0"/>
      <w:divBdr>
        <w:top w:val="none" w:sz="0" w:space="0" w:color="auto"/>
        <w:left w:val="none" w:sz="0" w:space="0" w:color="auto"/>
        <w:bottom w:val="none" w:sz="0" w:space="0" w:color="auto"/>
        <w:right w:val="none" w:sz="0" w:space="0" w:color="auto"/>
      </w:divBdr>
    </w:div>
    <w:div w:id="2013138783">
      <w:bodyDiv w:val="1"/>
      <w:marLeft w:val="0"/>
      <w:marRight w:val="0"/>
      <w:marTop w:val="0"/>
      <w:marBottom w:val="0"/>
      <w:divBdr>
        <w:top w:val="none" w:sz="0" w:space="0" w:color="auto"/>
        <w:left w:val="none" w:sz="0" w:space="0" w:color="auto"/>
        <w:bottom w:val="none" w:sz="0" w:space="0" w:color="auto"/>
        <w:right w:val="none" w:sz="0" w:space="0" w:color="auto"/>
      </w:divBdr>
    </w:div>
    <w:div w:id="21412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jbss.com/recent.aspx" TargetMode="External"/><Relationship Id="rId8" Type="http://schemas.openxmlformats.org/officeDocument/2006/relationships/hyperlink" Target="https://doi.org/10.1080/1331677X.2017.131123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2E47DE-970E-4C47-8B3B-34700C08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5195</Words>
  <Characters>29615</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8</cp:revision>
  <dcterms:created xsi:type="dcterms:W3CDTF">2019-08-05T16:24:00Z</dcterms:created>
  <dcterms:modified xsi:type="dcterms:W3CDTF">2019-08-05T23:25:00Z</dcterms:modified>
</cp:coreProperties>
</file>